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EFA" w:rsidRPr="006B2EFA" w:rsidRDefault="006B2EFA" w:rsidP="006B2EFA">
      <w:pPr>
        <w:pStyle w:val="NormlnIMP"/>
        <w:spacing w:line="240" w:lineRule="auto"/>
        <w:jc w:val="center"/>
        <w:rPr>
          <w:rFonts w:ascii="Calibri" w:hAnsi="Calibri" w:cs="Calibri"/>
          <w:b/>
          <w:color w:val="000000"/>
          <w:sz w:val="36"/>
          <w:szCs w:val="36"/>
        </w:rPr>
      </w:pPr>
      <w:r w:rsidRPr="006B2EFA">
        <w:rPr>
          <w:rFonts w:ascii="Calibri" w:hAnsi="Calibri" w:cs="Calibri"/>
          <w:b/>
          <w:color w:val="000000"/>
          <w:sz w:val="36"/>
          <w:szCs w:val="36"/>
        </w:rPr>
        <w:t>Obec Kovanec</w:t>
      </w:r>
    </w:p>
    <w:p w:rsidR="006B2EFA" w:rsidRPr="006B2EFA" w:rsidRDefault="006B2EFA" w:rsidP="006B2EFA">
      <w:pPr>
        <w:pStyle w:val="NormlnIMP"/>
        <w:spacing w:line="240" w:lineRule="auto"/>
        <w:jc w:val="center"/>
        <w:rPr>
          <w:rFonts w:ascii="Calibri" w:hAnsi="Calibri" w:cs="Calibri"/>
          <w:color w:val="000000"/>
          <w:sz w:val="22"/>
          <w:szCs w:val="22"/>
        </w:rPr>
      </w:pPr>
      <w:r w:rsidRPr="006B2EFA">
        <w:rPr>
          <w:rFonts w:ascii="Calibri" w:hAnsi="Calibri" w:cs="Calibri"/>
          <w:color w:val="000000"/>
          <w:sz w:val="22"/>
          <w:szCs w:val="22"/>
        </w:rPr>
        <w:t>sídlo: Obecní úřad Kovanec, Kovanec 61, 294 26 Skalsko, IČO: 00509396</w:t>
      </w:r>
    </w:p>
    <w:p w:rsidR="006B2EFA" w:rsidRPr="006B2EFA" w:rsidRDefault="006B2EFA" w:rsidP="006B2EFA">
      <w:pPr>
        <w:pBdr>
          <w:bottom w:val="single" w:sz="4" w:space="1" w:color="auto"/>
        </w:pBdr>
        <w:spacing w:after="0" w:line="240" w:lineRule="auto"/>
        <w:jc w:val="center"/>
        <w:rPr>
          <w:rFonts w:cs="Calibri"/>
          <w:color w:val="000000"/>
        </w:rPr>
      </w:pPr>
      <w:r w:rsidRPr="006B2EFA">
        <w:rPr>
          <w:rFonts w:cs="Calibri"/>
          <w:color w:val="000000"/>
        </w:rPr>
        <w:t xml:space="preserve">tel.: 326 394 620, e-mail: </w:t>
      </w:r>
      <w:hyperlink r:id="rId8" w:history="1">
        <w:r w:rsidRPr="006B2EFA">
          <w:rPr>
            <w:rStyle w:val="Hypertextovodkaz"/>
            <w:rFonts w:cs="Calibri"/>
          </w:rPr>
          <w:t>ou.kovanec@seznam.cz</w:t>
        </w:r>
      </w:hyperlink>
      <w:r w:rsidRPr="006B2EFA">
        <w:rPr>
          <w:rFonts w:cs="Calibri"/>
          <w:color w:val="000000"/>
        </w:rPr>
        <w:t>, datová schránka – ID: 2ekx5t</w:t>
      </w:r>
    </w:p>
    <w:p w:rsidR="008A55B2" w:rsidRPr="008A55B2" w:rsidRDefault="008A55B2" w:rsidP="008A55B2">
      <w:pPr>
        <w:pStyle w:val="NormlnIMP"/>
        <w:spacing w:before="120" w:line="240" w:lineRule="auto"/>
        <w:jc w:val="center"/>
        <w:rPr>
          <w:rFonts w:ascii="Calibri" w:hAnsi="Calibri" w:cs="Calibri"/>
          <w:color w:val="000000"/>
          <w:sz w:val="22"/>
          <w:szCs w:val="22"/>
        </w:rPr>
      </w:pPr>
      <w:r w:rsidRPr="008A55B2">
        <w:rPr>
          <w:rFonts w:ascii="Calibri" w:hAnsi="Calibri" w:cs="Calibri"/>
          <w:color w:val="000000"/>
          <w:sz w:val="22"/>
          <w:szCs w:val="22"/>
        </w:rPr>
        <w:t>ZASTUPITELSTVO OBCE</w:t>
      </w:r>
    </w:p>
    <w:p w:rsidR="006B2EFA" w:rsidRPr="006B2EFA" w:rsidRDefault="006B2EFA" w:rsidP="006B2EFA">
      <w:pPr>
        <w:pStyle w:val="NormlnIMP"/>
        <w:spacing w:line="240" w:lineRule="auto"/>
        <w:jc w:val="center"/>
        <w:rPr>
          <w:rFonts w:ascii="Calibri" w:hAnsi="Calibri" w:cs="Calibri"/>
          <w:b/>
          <w:color w:val="000000"/>
          <w:sz w:val="32"/>
          <w:szCs w:val="32"/>
        </w:rPr>
      </w:pPr>
    </w:p>
    <w:p w:rsidR="006B2EFA" w:rsidRPr="006B2EFA" w:rsidRDefault="006B2EFA" w:rsidP="006B2EFA">
      <w:pPr>
        <w:pStyle w:val="NormlnIMP"/>
        <w:spacing w:line="240" w:lineRule="auto"/>
        <w:jc w:val="center"/>
        <w:rPr>
          <w:rFonts w:ascii="Calibri" w:hAnsi="Calibri" w:cs="Calibri"/>
          <w:b/>
          <w:color w:val="000000"/>
          <w:sz w:val="32"/>
          <w:szCs w:val="32"/>
        </w:rPr>
      </w:pPr>
    </w:p>
    <w:p w:rsidR="001B1D48" w:rsidRPr="00FD3A08" w:rsidRDefault="001B1D48" w:rsidP="001B1D48">
      <w:pPr>
        <w:pStyle w:val="NormlnIMP"/>
        <w:spacing w:line="240" w:lineRule="auto"/>
        <w:jc w:val="center"/>
        <w:rPr>
          <w:rFonts w:ascii="Calibri" w:hAnsi="Calibri" w:cs="Arial"/>
          <w:b/>
          <w:color w:val="000000"/>
          <w:sz w:val="32"/>
          <w:szCs w:val="32"/>
        </w:rPr>
      </w:pPr>
      <w:r w:rsidRPr="00FD3A08">
        <w:rPr>
          <w:rFonts w:ascii="Calibri" w:hAnsi="Calibri" w:cs="Arial"/>
          <w:b/>
          <w:color w:val="000000"/>
          <w:sz w:val="32"/>
          <w:szCs w:val="32"/>
        </w:rPr>
        <w:t>Obecně závazná vyhláška</w:t>
      </w:r>
    </w:p>
    <w:p w:rsidR="001B1D48" w:rsidRPr="00FD3A08" w:rsidRDefault="001B1D48" w:rsidP="001B1D48">
      <w:pPr>
        <w:pStyle w:val="NormlnIMP"/>
        <w:spacing w:line="240" w:lineRule="auto"/>
        <w:jc w:val="center"/>
        <w:rPr>
          <w:rFonts w:ascii="Calibri" w:hAnsi="Calibri" w:cs="Arial"/>
          <w:b/>
          <w:color w:val="000000"/>
          <w:sz w:val="32"/>
          <w:szCs w:val="32"/>
        </w:rPr>
      </w:pPr>
      <w:r w:rsidRPr="00FD3A08">
        <w:rPr>
          <w:rFonts w:ascii="Calibri" w:hAnsi="Calibri" w:cs="Arial"/>
          <w:b/>
          <w:color w:val="000000"/>
          <w:sz w:val="32"/>
          <w:szCs w:val="32"/>
        </w:rPr>
        <w:t xml:space="preserve">obce </w:t>
      </w:r>
      <w:r w:rsidR="006B2EFA">
        <w:rPr>
          <w:rFonts w:ascii="Calibri" w:hAnsi="Calibri" w:cs="Arial"/>
          <w:b/>
          <w:color w:val="000000"/>
          <w:sz w:val="32"/>
          <w:szCs w:val="32"/>
        </w:rPr>
        <w:t>Kovanec</w:t>
      </w:r>
    </w:p>
    <w:p w:rsidR="001B1D48" w:rsidRPr="00FD3A08" w:rsidRDefault="001B1D48" w:rsidP="007345F0">
      <w:pPr>
        <w:pStyle w:val="NormlnIMP"/>
        <w:spacing w:after="240" w:line="240" w:lineRule="auto"/>
        <w:jc w:val="center"/>
        <w:rPr>
          <w:rFonts w:ascii="Calibri" w:hAnsi="Calibri" w:cs="Arial"/>
          <w:b/>
          <w:color w:val="000000"/>
          <w:sz w:val="32"/>
        </w:rPr>
      </w:pPr>
      <w:r w:rsidRPr="00FD3A08">
        <w:rPr>
          <w:rFonts w:ascii="Calibri" w:hAnsi="Calibri" w:cs="Arial"/>
          <w:b/>
          <w:color w:val="000000"/>
          <w:sz w:val="32"/>
          <w:szCs w:val="32"/>
        </w:rPr>
        <w:t xml:space="preserve">č. </w:t>
      </w:r>
      <w:r w:rsidR="00BD499B">
        <w:rPr>
          <w:rFonts w:ascii="Calibri" w:hAnsi="Calibri" w:cs="Arial"/>
          <w:b/>
          <w:color w:val="000000"/>
          <w:sz w:val="32"/>
          <w:szCs w:val="32"/>
        </w:rPr>
        <w:t>3</w:t>
      </w:r>
      <w:r w:rsidRPr="00FD3A08">
        <w:rPr>
          <w:rFonts w:ascii="Calibri" w:hAnsi="Calibri" w:cs="Arial"/>
          <w:b/>
          <w:color w:val="000000"/>
          <w:sz w:val="32"/>
          <w:szCs w:val="32"/>
        </w:rPr>
        <w:t>/20</w:t>
      </w:r>
      <w:r w:rsidR="00A458EA">
        <w:rPr>
          <w:rFonts w:ascii="Calibri" w:hAnsi="Calibri" w:cs="Arial"/>
          <w:b/>
          <w:color w:val="000000"/>
          <w:sz w:val="32"/>
          <w:szCs w:val="32"/>
        </w:rPr>
        <w:t>20</w:t>
      </w:r>
    </w:p>
    <w:p w:rsidR="00A96019" w:rsidRPr="00FD3A08" w:rsidRDefault="00A96019" w:rsidP="00A96019">
      <w:pPr>
        <w:pStyle w:val="ZkladntextIMP"/>
        <w:spacing w:line="240" w:lineRule="auto"/>
        <w:jc w:val="center"/>
        <w:rPr>
          <w:rFonts w:ascii="Calibri" w:hAnsi="Calibri"/>
          <w:b/>
          <w:sz w:val="28"/>
          <w:szCs w:val="28"/>
        </w:rPr>
      </w:pPr>
      <w:r w:rsidRPr="00FD3A08">
        <w:rPr>
          <w:rFonts w:ascii="Calibri" w:hAnsi="Calibri"/>
          <w:b/>
          <w:sz w:val="28"/>
          <w:szCs w:val="28"/>
        </w:rPr>
        <w:t xml:space="preserve">o místním poplatku </w:t>
      </w:r>
      <w:r w:rsidR="003B0B3B">
        <w:rPr>
          <w:rFonts w:ascii="Calibri" w:hAnsi="Calibri"/>
          <w:b/>
          <w:sz w:val="28"/>
          <w:szCs w:val="28"/>
        </w:rPr>
        <w:t>z</w:t>
      </w:r>
      <w:r w:rsidR="00BD499B">
        <w:rPr>
          <w:rFonts w:ascii="Calibri" w:hAnsi="Calibri"/>
          <w:b/>
          <w:sz w:val="28"/>
          <w:szCs w:val="28"/>
        </w:rPr>
        <w:t>a užívání veřejného prostranství</w:t>
      </w:r>
    </w:p>
    <w:p w:rsidR="00A96019" w:rsidRPr="00FD3A08" w:rsidRDefault="00A96019" w:rsidP="00A96019">
      <w:pPr>
        <w:pStyle w:val="ZkladntextIMP"/>
        <w:spacing w:line="240" w:lineRule="auto"/>
        <w:jc w:val="center"/>
        <w:rPr>
          <w:rFonts w:ascii="Calibri" w:hAnsi="Calibri"/>
          <w:b/>
        </w:rPr>
      </w:pPr>
    </w:p>
    <w:p w:rsidR="00A96019" w:rsidRPr="00FD3A08" w:rsidRDefault="00A96019" w:rsidP="00A96019">
      <w:pPr>
        <w:pStyle w:val="ZkladntextIMP"/>
        <w:spacing w:line="240" w:lineRule="auto"/>
        <w:jc w:val="center"/>
        <w:rPr>
          <w:rFonts w:ascii="Calibri" w:hAnsi="Calibri"/>
          <w:b/>
        </w:rPr>
      </w:pPr>
    </w:p>
    <w:p w:rsidR="00A96019" w:rsidRPr="003B0B3B" w:rsidRDefault="00A96019" w:rsidP="00A96019">
      <w:pPr>
        <w:pStyle w:val="NormlnIMP"/>
        <w:spacing w:line="240" w:lineRule="auto"/>
        <w:rPr>
          <w:rFonts w:ascii="Calibri" w:hAnsi="Calibri"/>
          <w:color w:val="000000"/>
          <w:sz w:val="22"/>
          <w:szCs w:val="22"/>
        </w:rPr>
      </w:pPr>
      <w:r w:rsidRPr="003F37FB">
        <w:rPr>
          <w:rFonts w:ascii="Calibri" w:hAnsi="Calibri" w:cs="Calibri"/>
          <w:color w:val="000000"/>
          <w:sz w:val="22"/>
          <w:szCs w:val="22"/>
        </w:rPr>
        <w:t xml:space="preserve">Zastupitelstvo obce </w:t>
      </w:r>
      <w:r w:rsidR="006B2EFA">
        <w:rPr>
          <w:rFonts w:ascii="Calibri" w:hAnsi="Calibri" w:cs="Calibri"/>
          <w:color w:val="000000"/>
          <w:sz w:val="22"/>
          <w:szCs w:val="22"/>
        </w:rPr>
        <w:t>Kovanec</w:t>
      </w:r>
      <w:r w:rsidRPr="003F37FB">
        <w:rPr>
          <w:rFonts w:ascii="Calibri" w:hAnsi="Calibri" w:cs="Calibri"/>
          <w:color w:val="000000"/>
          <w:sz w:val="22"/>
          <w:szCs w:val="22"/>
        </w:rPr>
        <w:t xml:space="preserve"> schvaluje a vydává dne </w:t>
      </w:r>
      <w:r w:rsidR="00145F10">
        <w:rPr>
          <w:rFonts w:ascii="Calibri" w:hAnsi="Calibri" w:cs="Calibri"/>
          <w:color w:val="000000"/>
          <w:sz w:val="22"/>
          <w:szCs w:val="22"/>
        </w:rPr>
        <w:t>30</w:t>
      </w:r>
      <w:r w:rsidR="00533D41">
        <w:rPr>
          <w:rFonts w:ascii="Calibri" w:hAnsi="Calibri" w:cs="Calibri"/>
          <w:color w:val="000000"/>
          <w:sz w:val="22"/>
          <w:szCs w:val="22"/>
        </w:rPr>
        <w:t>.03</w:t>
      </w:r>
      <w:r w:rsidR="00954F1B" w:rsidRPr="003F37FB">
        <w:rPr>
          <w:rFonts w:ascii="Calibri" w:hAnsi="Calibri" w:cs="Calibri"/>
          <w:sz w:val="22"/>
          <w:szCs w:val="22"/>
        </w:rPr>
        <w:t>.</w:t>
      </w:r>
      <w:r w:rsidR="00A458EA">
        <w:rPr>
          <w:rFonts w:ascii="Calibri" w:hAnsi="Calibri" w:cs="Calibri"/>
          <w:sz w:val="22"/>
          <w:szCs w:val="22"/>
        </w:rPr>
        <w:t>2020</w:t>
      </w:r>
      <w:r w:rsidRPr="003F37FB">
        <w:rPr>
          <w:rFonts w:ascii="Calibri" w:hAnsi="Calibri" w:cs="Calibri"/>
          <w:color w:val="000000"/>
          <w:sz w:val="22"/>
          <w:szCs w:val="22"/>
        </w:rPr>
        <w:t xml:space="preserve"> v</w:t>
      </w:r>
      <w:r w:rsidRPr="00FD3A08">
        <w:rPr>
          <w:rFonts w:ascii="Calibri" w:hAnsi="Calibri"/>
          <w:color w:val="000000"/>
          <w:sz w:val="22"/>
          <w:szCs w:val="22"/>
        </w:rPr>
        <w:t xml:space="preserve"> souladu s ust. § 10 písm. d), § </w:t>
      </w:r>
      <w:smartTag w:uri="urn:schemas-microsoft-com:office:smarttags" w:element="metricconverter">
        <w:smartTagPr>
          <w:attr w:name="ProductID" w:val="35 a"/>
        </w:smartTagPr>
        <w:r w:rsidRPr="00FD3A08">
          <w:rPr>
            <w:rFonts w:ascii="Calibri" w:hAnsi="Calibri"/>
            <w:color w:val="000000"/>
            <w:sz w:val="22"/>
            <w:szCs w:val="22"/>
          </w:rPr>
          <w:t>35 a</w:t>
        </w:r>
      </w:smartTag>
      <w:r w:rsidRPr="00FD3A08">
        <w:rPr>
          <w:rFonts w:ascii="Calibri" w:hAnsi="Calibri"/>
          <w:color w:val="000000"/>
          <w:sz w:val="22"/>
          <w:szCs w:val="22"/>
        </w:rPr>
        <w:t xml:space="preserve"> § 84 odst. 2) písm. h) zákona č. 128/2000 Sb., o obcích, ve znění pozdějších předpisů, a ust. § 14 </w:t>
      </w:r>
      <w:r w:rsidRPr="003B0B3B">
        <w:rPr>
          <w:rFonts w:ascii="Calibri" w:hAnsi="Calibri"/>
          <w:color w:val="000000"/>
          <w:sz w:val="22"/>
          <w:szCs w:val="22"/>
        </w:rPr>
        <w:t xml:space="preserve">zákona č. 565/1990 Sb., o místních poplatcích, ve znění pozdějších předpisů, tuto obecně závaznou vyhlášku o místním poplatku </w:t>
      </w:r>
      <w:r w:rsidRPr="003B0B3B">
        <w:rPr>
          <w:rFonts w:ascii="Calibri" w:hAnsi="Calibri"/>
          <w:sz w:val="22"/>
          <w:szCs w:val="22"/>
        </w:rPr>
        <w:t>z</w:t>
      </w:r>
      <w:r w:rsidR="00BD499B">
        <w:rPr>
          <w:rFonts w:ascii="Calibri" w:hAnsi="Calibri"/>
          <w:sz w:val="22"/>
          <w:szCs w:val="22"/>
        </w:rPr>
        <w:t>a užívání veřejného prostranství</w:t>
      </w:r>
      <w:r w:rsidRPr="003B0B3B">
        <w:rPr>
          <w:rFonts w:ascii="Calibri" w:hAnsi="Calibri"/>
          <w:color w:val="000000"/>
          <w:sz w:val="22"/>
          <w:szCs w:val="22"/>
        </w:rPr>
        <w:t>:</w:t>
      </w:r>
    </w:p>
    <w:p w:rsidR="00A96019" w:rsidRPr="003B0B3B" w:rsidRDefault="00A96019" w:rsidP="00A96019">
      <w:pPr>
        <w:pStyle w:val="NormlnIMP"/>
        <w:spacing w:line="240" w:lineRule="auto"/>
        <w:jc w:val="center"/>
        <w:rPr>
          <w:rFonts w:ascii="Calibri" w:hAnsi="Calibri"/>
          <w:color w:val="000000"/>
          <w:sz w:val="22"/>
          <w:szCs w:val="22"/>
        </w:rPr>
      </w:pPr>
    </w:p>
    <w:p w:rsidR="00A96019" w:rsidRPr="00BD499B" w:rsidRDefault="00A96019" w:rsidP="00A96019">
      <w:pPr>
        <w:pStyle w:val="NormlnIMP"/>
        <w:spacing w:line="240" w:lineRule="auto"/>
        <w:jc w:val="center"/>
        <w:rPr>
          <w:rFonts w:ascii="Calibri" w:hAnsi="Calibri" w:cs="Calibri"/>
          <w:b/>
          <w:color w:val="000000"/>
          <w:sz w:val="22"/>
          <w:szCs w:val="22"/>
        </w:rPr>
      </w:pPr>
      <w:r w:rsidRPr="00BD499B">
        <w:rPr>
          <w:rFonts w:ascii="Calibri" w:hAnsi="Calibri" w:cs="Calibri"/>
          <w:b/>
          <w:color w:val="000000"/>
          <w:sz w:val="22"/>
          <w:szCs w:val="22"/>
        </w:rPr>
        <w:t>Čl. 1</w:t>
      </w:r>
    </w:p>
    <w:p w:rsidR="00A96019" w:rsidRPr="00BD499B" w:rsidRDefault="00A96019" w:rsidP="00A96019">
      <w:pPr>
        <w:pStyle w:val="NormlnIMP"/>
        <w:spacing w:after="120" w:line="240" w:lineRule="auto"/>
        <w:jc w:val="center"/>
        <w:rPr>
          <w:rFonts w:ascii="Calibri" w:hAnsi="Calibri" w:cs="Calibri"/>
          <w:color w:val="000000"/>
          <w:sz w:val="22"/>
          <w:szCs w:val="22"/>
        </w:rPr>
      </w:pPr>
      <w:r w:rsidRPr="00BD499B">
        <w:rPr>
          <w:rFonts w:ascii="Calibri" w:hAnsi="Calibri" w:cs="Calibri"/>
          <w:b/>
          <w:color w:val="000000"/>
          <w:sz w:val="22"/>
          <w:szCs w:val="22"/>
        </w:rPr>
        <w:t>Základní ustanovení</w:t>
      </w:r>
    </w:p>
    <w:p w:rsidR="00A96019" w:rsidRPr="00BD499B" w:rsidRDefault="00A96019" w:rsidP="00B63327">
      <w:pPr>
        <w:pStyle w:val="Seznamoslovan"/>
        <w:numPr>
          <w:ilvl w:val="0"/>
          <w:numId w:val="4"/>
        </w:numPr>
        <w:spacing w:after="120" w:line="240" w:lineRule="auto"/>
        <w:rPr>
          <w:rFonts w:ascii="Calibri" w:hAnsi="Calibri" w:cs="Calibri"/>
          <w:sz w:val="22"/>
          <w:szCs w:val="22"/>
        </w:rPr>
      </w:pPr>
      <w:r w:rsidRPr="00BD499B">
        <w:rPr>
          <w:rFonts w:ascii="Calibri" w:hAnsi="Calibri" w:cs="Calibri"/>
          <w:sz w:val="22"/>
          <w:szCs w:val="22"/>
        </w:rPr>
        <w:t xml:space="preserve">Obec </w:t>
      </w:r>
      <w:r w:rsidR="006B2EFA" w:rsidRPr="00BD499B">
        <w:rPr>
          <w:rFonts w:ascii="Calibri" w:hAnsi="Calibri" w:cs="Calibri"/>
          <w:sz w:val="22"/>
          <w:szCs w:val="22"/>
        </w:rPr>
        <w:t>Kovanec</w:t>
      </w:r>
      <w:r w:rsidRPr="00BD499B">
        <w:rPr>
          <w:rFonts w:ascii="Calibri" w:hAnsi="Calibri" w:cs="Calibri"/>
          <w:sz w:val="22"/>
          <w:szCs w:val="22"/>
        </w:rPr>
        <w:t xml:space="preserve"> zavádí místní poplatek </w:t>
      </w:r>
      <w:r w:rsidR="00BD499B" w:rsidRPr="00BD499B">
        <w:rPr>
          <w:rFonts w:ascii="Calibri" w:hAnsi="Calibri" w:cs="Calibri"/>
          <w:sz w:val="22"/>
          <w:szCs w:val="22"/>
        </w:rPr>
        <w:t>za užívání veřejného prostranství</w:t>
      </w:r>
      <w:r w:rsidRPr="00BD499B">
        <w:rPr>
          <w:rStyle w:val="Znakapoznpodarou"/>
          <w:rFonts w:ascii="Calibri" w:hAnsi="Calibri" w:cs="Calibri"/>
          <w:sz w:val="22"/>
          <w:szCs w:val="22"/>
        </w:rPr>
        <w:footnoteReference w:id="1"/>
      </w:r>
      <w:r w:rsidRPr="00BD499B">
        <w:rPr>
          <w:rFonts w:ascii="Calibri" w:hAnsi="Calibri" w:cs="Calibri"/>
          <w:sz w:val="22"/>
          <w:szCs w:val="22"/>
        </w:rPr>
        <w:t xml:space="preserve"> (dále jen „poplatek </w:t>
      </w:r>
      <w:r w:rsidR="00BD499B" w:rsidRPr="00BD499B">
        <w:rPr>
          <w:rFonts w:ascii="Calibri" w:hAnsi="Calibri" w:cs="Calibri"/>
          <w:sz w:val="22"/>
          <w:szCs w:val="22"/>
        </w:rPr>
        <w:t>za užívání veřejného prostranství</w:t>
      </w:r>
      <w:r w:rsidRPr="00BD499B">
        <w:rPr>
          <w:rFonts w:ascii="Calibri" w:hAnsi="Calibri" w:cs="Calibri"/>
          <w:sz w:val="22"/>
          <w:szCs w:val="22"/>
        </w:rPr>
        <w:t>“).</w:t>
      </w:r>
    </w:p>
    <w:p w:rsidR="00387F21" w:rsidRPr="00BD499B" w:rsidRDefault="00387F21" w:rsidP="00B63327">
      <w:pPr>
        <w:numPr>
          <w:ilvl w:val="0"/>
          <w:numId w:val="4"/>
        </w:numPr>
        <w:suppressAutoHyphens/>
        <w:spacing w:after="120" w:line="240" w:lineRule="auto"/>
        <w:jc w:val="both"/>
        <w:rPr>
          <w:rFonts w:cs="Calibri"/>
          <w:color w:val="000000"/>
        </w:rPr>
      </w:pPr>
      <w:r w:rsidRPr="00BD499B">
        <w:rPr>
          <w:rFonts w:cs="Calibri"/>
        </w:rPr>
        <w:t>Správ</w:t>
      </w:r>
      <w:r w:rsidR="00A458EA" w:rsidRPr="00BD499B">
        <w:rPr>
          <w:rFonts w:cs="Calibri"/>
        </w:rPr>
        <w:t>cem</w:t>
      </w:r>
      <w:r w:rsidRPr="00BD499B">
        <w:rPr>
          <w:rFonts w:cs="Calibri"/>
        </w:rPr>
        <w:t xml:space="preserve"> poplatku </w:t>
      </w:r>
      <w:r w:rsidR="00BD499B" w:rsidRPr="00BD499B">
        <w:rPr>
          <w:rFonts w:cs="Calibri"/>
        </w:rPr>
        <w:t>za užívání veřejného prostranství j</w:t>
      </w:r>
      <w:r w:rsidR="00A458EA" w:rsidRPr="00BD499B">
        <w:rPr>
          <w:rFonts w:cs="Calibri"/>
        </w:rPr>
        <w:t>e</w:t>
      </w:r>
      <w:r w:rsidRPr="00BD499B">
        <w:rPr>
          <w:rFonts w:cs="Calibri"/>
        </w:rPr>
        <w:t xml:space="preserve"> </w:t>
      </w:r>
      <w:r w:rsidR="00A458EA" w:rsidRPr="00BD499B">
        <w:rPr>
          <w:rFonts w:cs="Calibri"/>
        </w:rPr>
        <w:t>O</w:t>
      </w:r>
      <w:r w:rsidRPr="00BD499B">
        <w:rPr>
          <w:rFonts w:cs="Calibri"/>
        </w:rPr>
        <w:t>becní úřad</w:t>
      </w:r>
      <w:r w:rsidR="00A458EA" w:rsidRPr="00BD499B">
        <w:rPr>
          <w:rFonts w:cs="Calibri"/>
        </w:rPr>
        <w:t xml:space="preserve"> Kovanec</w:t>
      </w:r>
      <w:r w:rsidRPr="00BD499B">
        <w:rPr>
          <w:rStyle w:val="Znakapoznpodarou"/>
          <w:rFonts w:cs="Calibri"/>
        </w:rPr>
        <w:footnoteReference w:id="2"/>
      </w:r>
      <w:r w:rsidRPr="00BD499B">
        <w:rPr>
          <w:rFonts w:cs="Calibri"/>
        </w:rPr>
        <w:t>.</w:t>
      </w:r>
    </w:p>
    <w:p w:rsidR="00A96019" w:rsidRPr="00BD499B" w:rsidRDefault="00A96019" w:rsidP="00A96019">
      <w:pPr>
        <w:pStyle w:val="NormlnIMP"/>
        <w:tabs>
          <w:tab w:val="left" w:pos="426"/>
        </w:tabs>
        <w:spacing w:line="240" w:lineRule="auto"/>
        <w:jc w:val="center"/>
        <w:rPr>
          <w:rFonts w:ascii="Calibri" w:hAnsi="Calibri" w:cs="Calibri"/>
          <w:b/>
          <w:bCs/>
          <w:color w:val="000000"/>
          <w:sz w:val="22"/>
          <w:szCs w:val="22"/>
        </w:rPr>
      </w:pPr>
    </w:p>
    <w:p w:rsidR="00A96019" w:rsidRPr="00BD499B" w:rsidRDefault="00A96019" w:rsidP="00A96019">
      <w:pPr>
        <w:pStyle w:val="NormlnIMP"/>
        <w:tabs>
          <w:tab w:val="left" w:pos="426"/>
        </w:tabs>
        <w:spacing w:line="240" w:lineRule="auto"/>
        <w:jc w:val="center"/>
        <w:rPr>
          <w:rFonts w:ascii="Calibri" w:hAnsi="Calibri" w:cs="Calibri"/>
          <w:b/>
          <w:bCs/>
          <w:color w:val="000000"/>
          <w:sz w:val="22"/>
          <w:szCs w:val="22"/>
        </w:rPr>
      </w:pPr>
      <w:r w:rsidRPr="00BD499B">
        <w:rPr>
          <w:rFonts w:ascii="Calibri" w:hAnsi="Calibri" w:cs="Calibri"/>
          <w:b/>
          <w:bCs/>
          <w:color w:val="000000"/>
          <w:sz w:val="22"/>
          <w:szCs w:val="22"/>
        </w:rPr>
        <w:t>Čl. 2</w:t>
      </w:r>
    </w:p>
    <w:p w:rsidR="00BD499B" w:rsidRPr="00BD499B" w:rsidRDefault="00BD499B" w:rsidP="00BD499B">
      <w:pPr>
        <w:pStyle w:val="Bezmezer"/>
        <w:spacing w:after="120"/>
        <w:jc w:val="center"/>
        <w:rPr>
          <w:rFonts w:cs="Calibri"/>
          <w:b/>
          <w:color w:val="FF0000"/>
        </w:rPr>
      </w:pPr>
      <w:r w:rsidRPr="00BD499B">
        <w:rPr>
          <w:rFonts w:cs="Calibri"/>
          <w:b/>
        </w:rPr>
        <w:t>Veřejné prostranství</w:t>
      </w:r>
    </w:p>
    <w:p w:rsidR="00BD499B" w:rsidRPr="00BD499B" w:rsidRDefault="00BD499B" w:rsidP="00BD499B">
      <w:pPr>
        <w:pStyle w:val="Bezmezer"/>
        <w:spacing w:after="120"/>
        <w:jc w:val="both"/>
        <w:rPr>
          <w:rFonts w:cs="Calibri"/>
        </w:rPr>
      </w:pPr>
      <w:r w:rsidRPr="00BD499B">
        <w:rPr>
          <w:rFonts w:cs="Calibri"/>
        </w:rPr>
        <w:t>Veřejné prostranství</w:t>
      </w:r>
      <w:r w:rsidRPr="00BD499B">
        <w:rPr>
          <w:rStyle w:val="Znakapoznpodarou"/>
          <w:rFonts w:cs="Calibri"/>
        </w:rPr>
        <w:footnoteReference w:id="3"/>
      </w:r>
      <w:r w:rsidRPr="00BD499B">
        <w:rPr>
          <w:rFonts w:cs="Calibri"/>
        </w:rPr>
        <w:t>, za jehož užívání se vybírá poplatek za užívání veřejného prostranství, je konkretizováno v příloze č. 1 této obecně závazné vyhlášky.</w:t>
      </w:r>
    </w:p>
    <w:p w:rsidR="00BD499B" w:rsidRPr="00BD499B" w:rsidRDefault="00BD499B" w:rsidP="00BD499B">
      <w:pPr>
        <w:pStyle w:val="Bezmezer"/>
        <w:jc w:val="both"/>
        <w:rPr>
          <w:rFonts w:cs="Calibri"/>
        </w:rPr>
      </w:pPr>
    </w:p>
    <w:p w:rsidR="00BD499B" w:rsidRPr="00BD499B" w:rsidRDefault="00BD499B" w:rsidP="00BD499B">
      <w:pPr>
        <w:pStyle w:val="NormlnIMP"/>
        <w:spacing w:line="240" w:lineRule="auto"/>
        <w:jc w:val="center"/>
        <w:rPr>
          <w:rFonts w:ascii="Calibri" w:hAnsi="Calibri" w:cs="Calibri"/>
          <w:b/>
          <w:color w:val="000000"/>
          <w:sz w:val="22"/>
          <w:szCs w:val="22"/>
        </w:rPr>
      </w:pPr>
      <w:r w:rsidRPr="00BD499B">
        <w:rPr>
          <w:rFonts w:ascii="Calibri" w:hAnsi="Calibri" w:cs="Calibri"/>
          <w:b/>
          <w:color w:val="000000"/>
          <w:sz w:val="22"/>
          <w:szCs w:val="22"/>
        </w:rPr>
        <w:t>Čl. 3</w:t>
      </w:r>
    </w:p>
    <w:p w:rsidR="00BD499B" w:rsidRPr="00BD499B" w:rsidRDefault="00BD499B" w:rsidP="00BD499B">
      <w:pPr>
        <w:pStyle w:val="Zkladntext"/>
        <w:spacing w:after="60"/>
        <w:jc w:val="center"/>
        <w:rPr>
          <w:rFonts w:cs="Calibri"/>
        </w:rPr>
      </w:pPr>
      <w:r w:rsidRPr="00BD499B">
        <w:rPr>
          <w:rFonts w:cs="Calibri"/>
          <w:b/>
        </w:rPr>
        <w:t>Ohlašovací povinnost</w:t>
      </w:r>
    </w:p>
    <w:p w:rsidR="00BD499B" w:rsidRPr="00BD499B" w:rsidRDefault="00BD499B" w:rsidP="00B63327">
      <w:pPr>
        <w:pStyle w:val="Seznamoslovan"/>
        <w:numPr>
          <w:ilvl w:val="0"/>
          <w:numId w:val="5"/>
        </w:numPr>
        <w:spacing w:after="113" w:line="240" w:lineRule="auto"/>
        <w:rPr>
          <w:rFonts w:ascii="Calibri" w:hAnsi="Calibri" w:cs="Calibri"/>
          <w:sz w:val="22"/>
          <w:szCs w:val="22"/>
        </w:rPr>
      </w:pPr>
      <w:r w:rsidRPr="00BD499B">
        <w:rPr>
          <w:rFonts w:ascii="Calibri" w:hAnsi="Calibri" w:cs="Calibri"/>
          <w:sz w:val="22"/>
          <w:szCs w:val="22"/>
        </w:rPr>
        <w:t>Poplatník je povinen správci poplatku předem (nejpozději ke dni vzniku poplatkové povinnosti) ohlásit</w:t>
      </w:r>
      <w:r w:rsidRPr="00BD499B">
        <w:rPr>
          <w:rStyle w:val="Znakapoznpodarou"/>
          <w:rFonts w:ascii="Calibri" w:hAnsi="Calibri" w:cs="Calibri"/>
          <w:sz w:val="22"/>
          <w:szCs w:val="22"/>
        </w:rPr>
        <w:footnoteReference w:id="4"/>
      </w:r>
      <w:r w:rsidRPr="00BD499B">
        <w:rPr>
          <w:rFonts w:ascii="Calibri" w:hAnsi="Calibri" w:cs="Calibri"/>
          <w:sz w:val="22"/>
          <w:szCs w:val="22"/>
        </w:rPr>
        <w:t xml:space="preserve"> předpokládanou dobu, místo a plochu užívání veřejného prostranství a skutečnost, zda užívání veřejného prostranství podléhá osvobození od poplatku za užívání veřejného prostranství.</w:t>
      </w:r>
    </w:p>
    <w:p w:rsidR="00BD499B" w:rsidRPr="00BD499B" w:rsidRDefault="00BD499B" w:rsidP="00B63327">
      <w:pPr>
        <w:pStyle w:val="Seznamoslovan"/>
        <w:numPr>
          <w:ilvl w:val="0"/>
          <w:numId w:val="5"/>
        </w:numPr>
        <w:spacing w:after="113" w:line="240" w:lineRule="auto"/>
        <w:rPr>
          <w:rFonts w:asciiTheme="minorHAnsi" w:hAnsiTheme="minorHAnsi" w:cstheme="minorHAnsi"/>
          <w:sz w:val="22"/>
          <w:szCs w:val="22"/>
        </w:rPr>
      </w:pPr>
      <w:r w:rsidRPr="00BD499B">
        <w:rPr>
          <w:rFonts w:ascii="Calibri" w:hAnsi="Calibri" w:cs="Calibri"/>
          <w:sz w:val="22"/>
          <w:szCs w:val="22"/>
        </w:rPr>
        <w:t xml:space="preserve">Poplatník je povinen správci poplatku ohlásit údaje rozhodné pro osvobození od poplatku za užívání veřejného prostranství nejpozději do splatnosti uvedeného poplatku, nebo do 15ti dnů od skutečnosti zakládající nárok na osvobození, pokud tato skutečnost nastala po splatnosti uvedeného poplatku. V případě, že poplatník nesplní povinnost ohlásit údaje rozhodné pro </w:t>
      </w:r>
      <w:r w:rsidRPr="00BD499B">
        <w:rPr>
          <w:rFonts w:ascii="Calibri" w:hAnsi="Calibri" w:cs="Calibri"/>
          <w:sz w:val="22"/>
          <w:szCs w:val="22"/>
        </w:rPr>
        <w:lastRenderedPageBreak/>
        <w:t>osv</w:t>
      </w:r>
      <w:r w:rsidRPr="00BD499B">
        <w:rPr>
          <w:rFonts w:asciiTheme="minorHAnsi" w:hAnsiTheme="minorHAnsi" w:cstheme="minorHAnsi"/>
          <w:sz w:val="22"/>
          <w:szCs w:val="22"/>
        </w:rPr>
        <w:t>obození od poplatku za užívání veřejného prostranství v těchto lhůtách, nárok na osvobození zaniká</w:t>
      </w:r>
      <w:r w:rsidRPr="00BD499B">
        <w:rPr>
          <w:rStyle w:val="Znakapoznpodarou"/>
          <w:rFonts w:asciiTheme="minorHAnsi" w:hAnsiTheme="minorHAnsi" w:cstheme="minorHAnsi"/>
          <w:sz w:val="22"/>
          <w:szCs w:val="22"/>
        </w:rPr>
        <w:footnoteReference w:id="5"/>
      </w:r>
      <w:r w:rsidRPr="00BD499B">
        <w:rPr>
          <w:rFonts w:asciiTheme="minorHAnsi" w:hAnsiTheme="minorHAnsi" w:cstheme="minorHAnsi"/>
          <w:sz w:val="22"/>
          <w:szCs w:val="22"/>
        </w:rPr>
        <w:t>.</w:t>
      </w:r>
    </w:p>
    <w:p w:rsidR="00BD499B" w:rsidRPr="00BD499B" w:rsidRDefault="00BD499B" w:rsidP="00B63327">
      <w:pPr>
        <w:pStyle w:val="Bezmezer"/>
        <w:numPr>
          <w:ilvl w:val="0"/>
          <w:numId w:val="5"/>
        </w:numPr>
        <w:spacing w:after="120"/>
        <w:jc w:val="both"/>
        <w:rPr>
          <w:rFonts w:asciiTheme="minorHAnsi" w:hAnsiTheme="minorHAnsi" w:cstheme="minorHAnsi"/>
        </w:rPr>
      </w:pPr>
      <w:r w:rsidRPr="00BD499B">
        <w:rPr>
          <w:rFonts w:asciiTheme="minorHAnsi" w:hAnsiTheme="minorHAnsi" w:cstheme="minorHAnsi"/>
        </w:rPr>
        <w:t>Poplatník je povinen ohlásit správci poplatku do 15ti dnů jakékoliv změny v ohlášených skutečnostech.</w:t>
      </w:r>
    </w:p>
    <w:p w:rsidR="00BD499B" w:rsidRPr="00BD499B" w:rsidRDefault="00BD499B" w:rsidP="00B63327">
      <w:pPr>
        <w:pStyle w:val="Bezmezer"/>
        <w:numPr>
          <w:ilvl w:val="0"/>
          <w:numId w:val="5"/>
        </w:numPr>
        <w:spacing w:after="120"/>
        <w:jc w:val="both"/>
        <w:rPr>
          <w:rFonts w:asciiTheme="minorHAnsi" w:hAnsiTheme="minorHAnsi" w:cstheme="minorHAnsi"/>
        </w:rPr>
      </w:pPr>
      <w:r w:rsidRPr="00BD499B">
        <w:rPr>
          <w:rFonts w:asciiTheme="minorHAnsi" w:hAnsiTheme="minorHAnsi" w:cstheme="minorHAnsi"/>
        </w:rPr>
        <w:t xml:space="preserve">Po ukončení zvláštního užívání veřejného prostranství je poplatník povinen ohlásit tuto skutečnost správci poplatku nejpozději do 15ti dnů. </w:t>
      </w:r>
    </w:p>
    <w:p w:rsidR="00BD499B" w:rsidRPr="00BD499B" w:rsidRDefault="00BD499B" w:rsidP="00B63327">
      <w:pPr>
        <w:pStyle w:val="Bezmezer"/>
        <w:numPr>
          <w:ilvl w:val="0"/>
          <w:numId w:val="5"/>
        </w:numPr>
        <w:spacing w:after="120"/>
        <w:ind w:left="357" w:hanging="357"/>
        <w:jc w:val="both"/>
        <w:rPr>
          <w:rFonts w:asciiTheme="minorHAnsi" w:hAnsiTheme="minorHAnsi" w:cstheme="minorHAnsi"/>
        </w:rPr>
      </w:pPr>
      <w:r w:rsidRPr="00BD499B">
        <w:rPr>
          <w:rFonts w:asciiTheme="minorHAnsi" w:hAnsiTheme="minorHAnsi" w:cstheme="minorHAnsi"/>
        </w:rPr>
        <w:t>Povinnosti podle odstavce 1) až 4) se vztahují i na poplatníky, kteří jsou od poplatku za užívání veřejného prostranství osvobozeni.</w:t>
      </w:r>
    </w:p>
    <w:p w:rsidR="00BD499B" w:rsidRPr="00BD499B" w:rsidRDefault="00BD499B" w:rsidP="00B63327">
      <w:pPr>
        <w:pStyle w:val="Zkladntext"/>
        <w:numPr>
          <w:ilvl w:val="0"/>
          <w:numId w:val="5"/>
        </w:numPr>
        <w:spacing w:line="240" w:lineRule="auto"/>
        <w:ind w:left="357" w:hanging="357"/>
        <w:jc w:val="both"/>
        <w:rPr>
          <w:rFonts w:asciiTheme="minorHAnsi" w:hAnsiTheme="minorHAnsi" w:cstheme="minorHAnsi"/>
        </w:rPr>
      </w:pPr>
      <w:r w:rsidRPr="00BD499B">
        <w:rPr>
          <w:rFonts w:asciiTheme="minorHAnsi" w:hAnsiTheme="minorHAnsi" w:cstheme="minorHAnsi"/>
        </w:rPr>
        <w:t>Ohlašovací povinnost se nevztahuje na údaje zveřejněné pro tyto účely správcem poplatku na úřední desce</w:t>
      </w:r>
      <w:r w:rsidRPr="00BD499B">
        <w:rPr>
          <w:rStyle w:val="Znakapoznpodarou"/>
          <w:rFonts w:asciiTheme="minorHAnsi" w:hAnsiTheme="minorHAnsi" w:cstheme="minorHAnsi"/>
        </w:rPr>
        <w:footnoteReference w:id="6"/>
      </w:r>
      <w:r w:rsidRPr="00BD499B">
        <w:rPr>
          <w:rFonts w:asciiTheme="minorHAnsi" w:hAnsiTheme="minorHAnsi" w:cstheme="minorHAnsi"/>
        </w:rPr>
        <w:t>.</w:t>
      </w:r>
    </w:p>
    <w:p w:rsidR="00BD499B" w:rsidRPr="00BD499B" w:rsidRDefault="00BD499B" w:rsidP="00BD499B">
      <w:pPr>
        <w:pStyle w:val="Seznamoslovan"/>
        <w:numPr>
          <w:ilvl w:val="0"/>
          <w:numId w:val="0"/>
        </w:numPr>
        <w:spacing w:line="240" w:lineRule="auto"/>
        <w:ind w:left="357"/>
        <w:rPr>
          <w:rFonts w:asciiTheme="minorHAnsi" w:hAnsiTheme="minorHAnsi" w:cstheme="minorHAnsi"/>
          <w:sz w:val="22"/>
          <w:szCs w:val="22"/>
        </w:rPr>
      </w:pPr>
    </w:p>
    <w:p w:rsidR="00BD499B" w:rsidRPr="00BD499B" w:rsidRDefault="00BD499B" w:rsidP="00BD499B">
      <w:pPr>
        <w:pStyle w:val="NormlnIMP"/>
        <w:spacing w:line="240" w:lineRule="auto"/>
        <w:jc w:val="center"/>
        <w:rPr>
          <w:rFonts w:asciiTheme="minorHAnsi" w:hAnsiTheme="minorHAnsi" w:cstheme="minorHAnsi"/>
          <w:b/>
          <w:color w:val="000000"/>
          <w:sz w:val="22"/>
          <w:szCs w:val="22"/>
        </w:rPr>
      </w:pPr>
      <w:r w:rsidRPr="00BD499B">
        <w:rPr>
          <w:rFonts w:asciiTheme="minorHAnsi" w:hAnsiTheme="minorHAnsi" w:cstheme="minorHAnsi"/>
          <w:b/>
          <w:color w:val="000000"/>
          <w:sz w:val="22"/>
          <w:szCs w:val="22"/>
        </w:rPr>
        <w:t>Čl. 4</w:t>
      </w:r>
    </w:p>
    <w:p w:rsidR="00BD499B" w:rsidRPr="00BD499B" w:rsidRDefault="00BD499B" w:rsidP="00BD499B">
      <w:pPr>
        <w:pStyle w:val="NormlnIMP"/>
        <w:spacing w:after="113" w:line="240" w:lineRule="auto"/>
        <w:jc w:val="center"/>
        <w:rPr>
          <w:rFonts w:asciiTheme="minorHAnsi" w:hAnsiTheme="minorHAnsi" w:cstheme="minorHAnsi"/>
          <w:i/>
          <w:sz w:val="22"/>
          <w:szCs w:val="22"/>
        </w:rPr>
      </w:pPr>
      <w:r w:rsidRPr="00BD499B">
        <w:rPr>
          <w:rFonts w:asciiTheme="minorHAnsi" w:hAnsiTheme="minorHAnsi" w:cstheme="minorHAnsi"/>
          <w:b/>
          <w:color w:val="000000"/>
          <w:sz w:val="22"/>
          <w:szCs w:val="22"/>
        </w:rPr>
        <w:t>Sazba poplatku za užívání veřejného prostranství</w:t>
      </w:r>
    </w:p>
    <w:p w:rsidR="00BD499B" w:rsidRPr="00BD499B" w:rsidRDefault="00BD499B" w:rsidP="00B63327">
      <w:pPr>
        <w:pStyle w:val="Seznamoslovan"/>
        <w:numPr>
          <w:ilvl w:val="0"/>
          <w:numId w:val="6"/>
        </w:numPr>
        <w:spacing w:after="120" w:line="240" w:lineRule="auto"/>
        <w:ind w:left="357" w:hanging="357"/>
        <w:rPr>
          <w:rFonts w:asciiTheme="minorHAnsi" w:hAnsiTheme="minorHAnsi" w:cstheme="minorHAnsi"/>
          <w:sz w:val="22"/>
          <w:szCs w:val="22"/>
        </w:rPr>
      </w:pPr>
      <w:r w:rsidRPr="00BD499B">
        <w:rPr>
          <w:rFonts w:asciiTheme="minorHAnsi" w:hAnsiTheme="minorHAnsi" w:cstheme="minorHAnsi"/>
          <w:sz w:val="22"/>
          <w:szCs w:val="22"/>
        </w:rPr>
        <w:t>Sazba poplatku za užívání veřejného prostranství činí 10,-Kč za každý i započatý m</w:t>
      </w:r>
      <w:r w:rsidRPr="00BD499B">
        <w:rPr>
          <w:rFonts w:asciiTheme="minorHAnsi" w:hAnsiTheme="minorHAnsi" w:cstheme="minorHAnsi"/>
          <w:sz w:val="22"/>
          <w:szCs w:val="22"/>
          <w:vertAlign w:val="superscript"/>
        </w:rPr>
        <w:t>2</w:t>
      </w:r>
      <w:r w:rsidRPr="00BD499B">
        <w:rPr>
          <w:rFonts w:asciiTheme="minorHAnsi" w:hAnsiTheme="minorHAnsi" w:cstheme="minorHAnsi"/>
          <w:sz w:val="22"/>
          <w:szCs w:val="22"/>
        </w:rPr>
        <w:t xml:space="preserve"> užívaného veřejného prostranství a každý i započatý den.</w:t>
      </w:r>
    </w:p>
    <w:p w:rsidR="00BD499B" w:rsidRPr="00BD499B" w:rsidRDefault="00BD499B" w:rsidP="00B63327">
      <w:pPr>
        <w:pStyle w:val="Seznamoslovan"/>
        <w:numPr>
          <w:ilvl w:val="0"/>
          <w:numId w:val="6"/>
        </w:numPr>
        <w:spacing w:after="120" w:line="240" w:lineRule="auto"/>
        <w:ind w:left="357" w:hanging="357"/>
        <w:rPr>
          <w:rFonts w:asciiTheme="minorHAnsi" w:hAnsiTheme="minorHAnsi" w:cstheme="minorHAnsi"/>
          <w:sz w:val="22"/>
          <w:szCs w:val="22"/>
        </w:rPr>
      </w:pPr>
      <w:r w:rsidRPr="00BD499B">
        <w:rPr>
          <w:rFonts w:asciiTheme="minorHAnsi" w:hAnsiTheme="minorHAnsi" w:cstheme="minorHAnsi"/>
          <w:sz w:val="22"/>
          <w:szCs w:val="22"/>
        </w:rPr>
        <w:t>Sazba poplatku za užívání veřejného prostranství k umístění prodejních nebo reklamních zařízení, lunaparků a jiných obdobných atrakcí činí 50,-Kč za každý i započatý m</w:t>
      </w:r>
      <w:r w:rsidRPr="00BD499B">
        <w:rPr>
          <w:rFonts w:asciiTheme="minorHAnsi" w:hAnsiTheme="minorHAnsi" w:cstheme="minorHAnsi"/>
          <w:sz w:val="22"/>
          <w:szCs w:val="22"/>
          <w:vertAlign w:val="superscript"/>
        </w:rPr>
        <w:t>2</w:t>
      </w:r>
      <w:r w:rsidRPr="00BD499B">
        <w:rPr>
          <w:rFonts w:asciiTheme="minorHAnsi" w:hAnsiTheme="minorHAnsi" w:cstheme="minorHAnsi"/>
          <w:sz w:val="22"/>
          <w:szCs w:val="22"/>
        </w:rPr>
        <w:t xml:space="preserve"> užívaného veřejného prostranství a každý i započatý den.</w:t>
      </w:r>
    </w:p>
    <w:p w:rsidR="00BD499B" w:rsidRPr="00BD499B" w:rsidRDefault="00BD499B" w:rsidP="00B63327">
      <w:pPr>
        <w:pStyle w:val="Odstavecseseznamem"/>
        <w:numPr>
          <w:ilvl w:val="0"/>
          <w:numId w:val="6"/>
        </w:numPr>
        <w:spacing w:after="0" w:line="240" w:lineRule="auto"/>
        <w:jc w:val="both"/>
        <w:rPr>
          <w:rFonts w:asciiTheme="minorHAnsi" w:hAnsiTheme="minorHAnsi" w:cstheme="minorHAnsi"/>
        </w:rPr>
      </w:pPr>
      <w:r w:rsidRPr="00BD499B">
        <w:rPr>
          <w:rFonts w:asciiTheme="minorHAnsi" w:hAnsiTheme="minorHAnsi" w:cstheme="minorHAnsi"/>
        </w:rPr>
        <w:t xml:space="preserve">Obec stanovuje poplatek za užívání veřejného prostranství paušální částkou následovně: </w:t>
      </w:r>
    </w:p>
    <w:p w:rsidR="00BD499B" w:rsidRPr="00BD499B" w:rsidRDefault="00BD499B" w:rsidP="00BD499B">
      <w:pPr>
        <w:pStyle w:val="Seznamoslovan"/>
        <w:numPr>
          <w:ilvl w:val="0"/>
          <w:numId w:val="0"/>
        </w:numPr>
        <w:spacing w:line="240" w:lineRule="auto"/>
        <w:ind w:firstLine="709"/>
        <w:rPr>
          <w:rFonts w:asciiTheme="minorHAnsi" w:hAnsiTheme="minorHAnsi" w:cstheme="minorHAnsi"/>
          <w:sz w:val="22"/>
          <w:szCs w:val="22"/>
        </w:rPr>
      </w:pPr>
      <w:r w:rsidRPr="00BD499B">
        <w:rPr>
          <w:rFonts w:asciiTheme="minorHAnsi" w:hAnsiTheme="minorHAnsi" w:cstheme="minorHAnsi"/>
          <w:sz w:val="22"/>
          <w:szCs w:val="22"/>
        </w:rPr>
        <w:t xml:space="preserve">za vyhrazení trvalého parkovacího místa </w:t>
      </w:r>
    </w:p>
    <w:p w:rsidR="00BD499B" w:rsidRPr="00BD499B" w:rsidRDefault="00BD499B" w:rsidP="00B63327">
      <w:pPr>
        <w:pStyle w:val="Seznamoslovan"/>
        <w:numPr>
          <w:ilvl w:val="0"/>
          <w:numId w:val="8"/>
        </w:numPr>
        <w:spacing w:line="240" w:lineRule="auto"/>
        <w:rPr>
          <w:rFonts w:asciiTheme="minorHAnsi" w:hAnsiTheme="minorHAnsi" w:cstheme="minorHAnsi"/>
          <w:sz w:val="22"/>
          <w:szCs w:val="22"/>
        </w:rPr>
      </w:pPr>
      <w:r w:rsidRPr="00BD499B">
        <w:rPr>
          <w:rFonts w:asciiTheme="minorHAnsi" w:hAnsiTheme="minorHAnsi" w:cstheme="minorHAnsi"/>
          <w:sz w:val="22"/>
          <w:szCs w:val="22"/>
        </w:rPr>
        <w:t>pro vozidlo s celkovou hmotností do 1,5 tuny</w:t>
      </w:r>
      <w:r w:rsidRPr="00BD499B">
        <w:rPr>
          <w:rFonts w:asciiTheme="minorHAnsi" w:hAnsiTheme="minorHAnsi" w:cstheme="minorHAnsi"/>
          <w:sz w:val="22"/>
          <w:szCs w:val="22"/>
        </w:rPr>
        <w:tab/>
      </w:r>
      <w:r w:rsidRPr="00BD499B">
        <w:rPr>
          <w:rFonts w:asciiTheme="minorHAnsi" w:hAnsiTheme="minorHAnsi" w:cstheme="minorHAnsi"/>
          <w:sz w:val="22"/>
          <w:szCs w:val="22"/>
        </w:rPr>
        <w:tab/>
      </w:r>
      <w:r w:rsidRPr="00BD499B">
        <w:rPr>
          <w:rFonts w:asciiTheme="minorHAnsi" w:hAnsiTheme="minorHAnsi" w:cstheme="minorHAnsi"/>
          <w:sz w:val="22"/>
          <w:szCs w:val="22"/>
        </w:rPr>
        <w:tab/>
        <w:t>2.000,-Kč/rok</w:t>
      </w:r>
    </w:p>
    <w:p w:rsidR="00BD499B" w:rsidRPr="00BD499B" w:rsidRDefault="00BD499B" w:rsidP="00B63327">
      <w:pPr>
        <w:pStyle w:val="Seznamoslovan"/>
        <w:numPr>
          <w:ilvl w:val="0"/>
          <w:numId w:val="8"/>
        </w:numPr>
        <w:spacing w:line="240" w:lineRule="auto"/>
        <w:rPr>
          <w:rFonts w:asciiTheme="minorHAnsi" w:hAnsiTheme="minorHAnsi" w:cstheme="minorHAnsi"/>
          <w:sz w:val="22"/>
          <w:szCs w:val="22"/>
        </w:rPr>
      </w:pPr>
      <w:r w:rsidRPr="00BD499B">
        <w:rPr>
          <w:rFonts w:asciiTheme="minorHAnsi" w:hAnsiTheme="minorHAnsi" w:cstheme="minorHAnsi"/>
          <w:sz w:val="22"/>
          <w:szCs w:val="22"/>
        </w:rPr>
        <w:t>pro vozidlo s celkovou hmotností do 3,5 tuny a autobusy</w:t>
      </w:r>
      <w:r w:rsidRPr="00BD499B">
        <w:rPr>
          <w:rFonts w:asciiTheme="minorHAnsi" w:hAnsiTheme="minorHAnsi" w:cstheme="minorHAnsi"/>
          <w:sz w:val="22"/>
          <w:szCs w:val="22"/>
        </w:rPr>
        <w:tab/>
      </w:r>
      <w:r>
        <w:rPr>
          <w:rFonts w:asciiTheme="minorHAnsi" w:hAnsiTheme="minorHAnsi" w:cstheme="minorHAnsi"/>
          <w:sz w:val="22"/>
          <w:szCs w:val="22"/>
        </w:rPr>
        <w:tab/>
      </w:r>
      <w:r w:rsidRPr="00BD499B">
        <w:rPr>
          <w:rFonts w:asciiTheme="minorHAnsi" w:hAnsiTheme="minorHAnsi" w:cstheme="minorHAnsi"/>
          <w:sz w:val="22"/>
          <w:szCs w:val="22"/>
        </w:rPr>
        <w:t>4.000,-Kč/rok</w:t>
      </w:r>
    </w:p>
    <w:p w:rsidR="00BD499B" w:rsidRPr="00BD499B" w:rsidRDefault="00BD499B" w:rsidP="00B63327">
      <w:pPr>
        <w:pStyle w:val="Seznamoslovan"/>
        <w:numPr>
          <w:ilvl w:val="0"/>
          <w:numId w:val="8"/>
        </w:numPr>
        <w:spacing w:after="120" w:line="240" w:lineRule="auto"/>
        <w:rPr>
          <w:rFonts w:asciiTheme="minorHAnsi" w:hAnsiTheme="minorHAnsi" w:cstheme="minorHAnsi"/>
          <w:sz w:val="22"/>
          <w:szCs w:val="22"/>
        </w:rPr>
      </w:pPr>
      <w:r w:rsidRPr="00BD499B">
        <w:rPr>
          <w:rFonts w:asciiTheme="minorHAnsi" w:hAnsiTheme="minorHAnsi" w:cstheme="minorHAnsi"/>
          <w:sz w:val="22"/>
          <w:szCs w:val="22"/>
        </w:rPr>
        <w:t>pro vozidlo s celkovou hmotností nad 3,5 tuny</w:t>
      </w:r>
      <w:r w:rsidRPr="00BD499B">
        <w:rPr>
          <w:rFonts w:asciiTheme="minorHAnsi" w:hAnsiTheme="minorHAnsi" w:cstheme="minorHAnsi"/>
          <w:sz w:val="22"/>
          <w:szCs w:val="22"/>
        </w:rPr>
        <w:tab/>
      </w:r>
      <w:r w:rsidRPr="00BD499B">
        <w:rPr>
          <w:rFonts w:asciiTheme="minorHAnsi" w:hAnsiTheme="minorHAnsi" w:cstheme="minorHAnsi"/>
          <w:sz w:val="22"/>
          <w:szCs w:val="22"/>
        </w:rPr>
        <w:tab/>
      </w:r>
      <w:r w:rsidRPr="00BD499B">
        <w:rPr>
          <w:rFonts w:asciiTheme="minorHAnsi" w:hAnsiTheme="minorHAnsi" w:cstheme="minorHAnsi"/>
          <w:sz w:val="22"/>
          <w:szCs w:val="22"/>
        </w:rPr>
        <w:tab/>
        <w:t>8.000,-Kč/rok.</w:t>
      </w:r>
    </w:p>
    <w:p w:rsidR="00BD499B" w:rsidRPr="00BD499B" w:rsidRDefault="00BD499B" w:rsidP="00BD499B">
      <w:pPr>
        <w:pStyle w:val="NormlnIMP"/>
        <w:tabs>
          <w:tab w:val="left" w:pos="426"/>
          <w:tab w:val="left" w:pos="7230"/>
        </w:tabs>
        <w:spacing w:line="240" w:lineRule="auto"/>
        <w:jc w:val="center"/>
        <w:rPr>
          <w:rFonts w:asciiTheme="minorHAnsi" w:hAnsiTheme="minorHAnsi" w:cstheme="minorHAnsi"/>
          <w:b/>
          <w:color w:val="000000"/>
          <w:sz w:val="22"/>
          <w:szCs w:val="22"/>
        </w:rPr>
      </w:pPr>
    </w:p>
    <w:p w:rsidR="00BD499B" w:rsidRPr="00BD499B" w:rsidRDefault="00BD499B" w:rsidP="00BD499B">
      <w:pPr>
        <w:pStyle w:val="NormlnIMP"/>
        <w:tabs>
          <w:tab w:val="left" w:pos="426"/>
          <w:tab w:val="left" w:pos="7230"/>
        </w:tabs>
        <w:spacing w:line="240" w:lineRule="auto"/>
        <w:jc w:val="center"/>
        <w:rPr>
          <w:rFonts w:asciiTheme="minorHAnsi" w:hAnsiTheme="minorHAnsi" w:cstheme="minorHAnsi"/>
          <w:b/>
          <w:color w:val="000000"/>
          <w:sz w:val="22"/>
          <w:szCs w:val="22"/>
        </w:rPr>
      </w:pPr>
      <w:r w:rsidRPr="00BD499B">
        <w:rPr>
          <w:rFonts w:asciiTheme="minorHAnsi" w:hAnsiTheme="minorHAnsi" w:cstheme="minorHAnsi"/>
          <w:b/>
          <w:color w:val="000000"/>
          <w:sz w:val="22"/>
          <w:szCs w:val="22"/>
        </w:rPr>
        <w:t>Čl. 5</w:t>
      </w:r>
    </w:p>
    <w:p w:rsidR="00BD499B" w:rsidRPr="00BD499B" w:rsidRDefault="00BD499B" w:rsidP="00BD499B">
      <w:pPr>
        <w:pStyle w:val="NormlnIMP"/>
        <w:tabs>
          <w:tab w:val="left" w:pos="426"/>
          <w:tab w:val="left" w:pos="7230"/>
        </w:tabs>
        <w:spacing w:after="113" w:line="240" w:lineRule="auto"/>
        <w:jc w:val="center"/>
        <w:rPr>
          <w:rFonts w:asciiTheme="minorHAnsi" w:hAnsiTheme="minorHAnsi" w:cstheme="minorHAnsi"/>
          <w:b/>
          <w:color w:val="000000"/>
          <w:sz w:val="22"/>
          <w:szCs w:val="22"/>
        </w:rPr>
      </w:pPr>
      <w:r w:rsidRPr="00BD499B">
        <w:rPr>
          <w:rFonts w:asciiTheme="minorHAnsi" w:hAnsiTheme="minorHAnsi" w:cstheme="minorHAnsi"/>
          <w:b/>
          <w:color w:val="000000"/>
          <w:sz w:val="22"/>
          <w:szCs w:val="22"/>
        </w:rPr>
        <w:t>Splatnost poplatku za užívání veřejného prostranství</w:t>
      </w:r>
    </w:p>
    <w:p w:rsidR="00BD499B" w:rsidRPr="00BD499B" w:rsidRDefault="00BD499B" w:rsidP="00BD499B">
      <w:pPr>
        <w:pStyle w:val="Bezmezer"/>
        <w:jc w:val="both"/>
        <w:rPr>
          <w:rFonts w:asciiTheme="minorHAnsi" w:hAnsiTheme="minorHAnsi" w:cstheme="minorHAnsi"/>
        </w:rPr>
      </w:pPr>
      <w:r w:rsidRPr="00BD499B">
        <w:rPr>
          <w:rFonts w:asciiTheme="minorHAnsi" w:hAnsiTheme="minorHAnsi" w:cstheme="minorHAnsi"/>
        </w:rPr>
        <w:t>Poplatek za užívání veřejného prostranství je splatný bez vyměření:</w:t>
      </w:r>
    </w:p>
    <w:p w:rsidR="00BD499B" w:rsidRPr="00BD499B" w:rsidRDefault="00BD499B" w:rsidP="00B63327">
      <w:pPr>
        <w:pStyle w:val="Bezmezer"/>
        <w:numPr>
          <w:ilvl w:val="0"/>
          <w:numId w:val="7"/>
        </w:numPr>
        <w:jc w:val="both"/>
        <w:rPr>
          <w:rFonts w:asciiTheme="minorHAnsi" w:hAnsiTheme="minorHAnsi" w:cstheme="minorHAnsi"/>
        </w:rPr>
      </w:pPr>
      <w:r w:rsidRPr="00BD499B">
        <w:rPr>
          <w:rFonts w:asciiTheme="minorHAnsi" w:hAnsiTheme="minorHAnsi" w:cstheme="minorHAnsi"/>
        </w:rPr>
        <w:t>při užívání veřejného prostranství po dobu maximálně 3 dnů nejpozději v den, kdy bylo s užíváním veřejného prostranství započato,</w:t>
      </w:r>
    </w:p>
    <w:p w:rsidR="00BD499B" w:rsidRPr="00B63327" w:rsidRDefault="00BD499B" w:rsidP="00B63327">
      <w:pPr>
        <w:pStyle w:val="Bezmezer"/>
        <w:numPr>
          <w:ilvl w:val="0"/>
          <w:numId w:val="7"/>
        </w:numPr>
        <w:jc w:val="both"/>
        <w:rPr>
          <w:rFonts w:asciiTheme="minorHAnsi" w:hAnsiTheme="minorHAnsi" w:cstheme="minorHAnsi"/>
        </w:rPr>
      </w:pPr>
      <w:r w:rsidRPr="00BD499B">
        <w:rPr>
          <w:rFonts w:asciiTheme="minorHAnsi" w:hAnsiTheme="minorHAnsi" w:cstheme="minorHAnsi"/>
        </w:rPr>
        <w:t xml:space="preserve">při užívání veřejného prostranství po dobu delší než 3 dnů nejpozději v den, kdy bylo užívání veřejného prostranství ukončeno; v případě, že užívání veřejného prostranství trvá po dobu delší než tři měsíce, je poplatek splatný ve splátkách, přičemž za období prvních tří měsíců </w:t>
      </w:r>
      <w:r w:rsidRPr="00B63327">
        <w:rPr>
          <w:rFonts w:asciiTheme="minorHAnsi" w:hAnsiTheme="minorHAnsi" w:cstheme="minorHAnsi"/>
        </w:rPr>
        <w:t>užívání veřejného prostranství je poplatek splatný do tří měsíců od započetí užívání veřejného prostranství a za další období je poplatek splatný v měsíčních splátkách splatných vždy do konce příslušného kalendářního měsíce,</w:t>
      </w:r>
    </w:p>
    <w:p w:rsidR="00BD499B" w:rsidRPr="00B63327" w:rsidRDefault="00BD499B" w:rsidP="00B63327">
      <w:pPr>
        <w:pStyle w:val="Bezmezer"/>
        <w:numPr>
          <w:ilvl w:val="0"/>
          <w:numId w:val="7"/>
        </w:numPr>
        <w:spacing w:after="120"/>
        <w:ind w:left="714" w:hanging="357"/>
        <w:jc w:val="both"/>
        <w:rPr>
          <w:rFonts w:asciiTheme="minorHAnsi" w:hAnsiTheme="minorHAnsi" w:cstheme="minorHAnsi"/>
        </w:rPr>
      </w:pPr>
      <w:r w:rsidRPr="00B63327">
        <w:rPr>
          <w:rFonts w:asciiTheme="minorHAnsi" w:hAnsiTheme="minorHAnsi" w:cstheme="minorHAnsi"/>
        </w:rPr>
        <w:t>poplatek stanovený roční paušální částkou je splatný do 31.1. příslušného kalendářního roku.</w:t>
      </w:r>
    </w:p>
    <w:p w:rsidR="00BD499B" w:rsidRPr="00B63327" w:rsidRDefault="00BD499B" w:rsidP="00BD499B">
      <w:pPr>
        <w:pStyle w:val="ZkladntextIMP"/>
        <w:spacing w:line="240" w:lineRule="auto"/>
        <w:jc w:val="center"/>
        <w:rPr>
          <w:rFonts w:asciiTheme="minorHAnsi" w:hAnsiTheme="minorHAnsi" w:cstheme="minorHAnsi"/>
          <w:b/>
          <w:sz w:val="22"/>
          <w:szCs w:val="22"/>
        </w:rPr>
      </w:pPr>
    </w:p>
    <w:p w:rsidR="00A96019" w:rsidRPr="00B63327" w:rsidRDefault="00A96019" w:rsidP="00BD499B">
      <w:pPr>
        <w:pStyle w:val="NormlnIMP"/>
        <w:tabs>
          <w:tab w:val="left" w:pos="426"/>
        </w:tabs>
        <w:spacing w:line="240" w:lineRule="auto"/>
        <w:jc w:val="center"/>
        <w:rPr>
          <w:rFonts w:asciiTheme="minorHAnsi" w:hAnsiTheme="minorHAnsi" w:cstheme="minorHAnsi"/>
          <w:b/>
          <w:bCs/>
          <w:color w:val="000000"/>
          <w:sz w:val="22"/>
          <w:szCs w:val="22"/>
        </w:rPr>
      </w:pPr>
      <w:r w:rsidRPr="00B63327">
        <w:rPr>
          <w:rFonts w:asciiTheme="minorHAnsi" w:hAnsiTheme="minorHAnsi" w:cstheme="minorHAnsi"/>
          <w:b/>
          <w:bCs/>
          <w:color w:val="000000"/>
          <w:sz w:val="22"/>
          <w:szCs w:val="22"/>
        </w:rPr>
        <w:t xml:space="preserve">Čl. </w:t>
      </w:r>
      <w:r w:rsidR="00BD499B" w:rsidRPr="00B63327">
        <w:rPr>
          <w:rFonts w:asciiTheme="minorHAnsi" w:hAnsiTheme="minorHAnsi" w:cstheme="minorHAnsi"/>
          <w:b/>
          <w:bCs/>
          <w:color w:val="000000"/>
          <w:sz w:val="22"/>
          <w:szCs w:val="22"/>
        </w:rPr>
        <w:t>6</w:t>
      </w:r>
    </w:p>
    <w:p w:rsidR="00A96019" w:rsidRPr="00B63327" w:rsidRDefault="00A96019" w:rsidP="00A96019">
      <w:pPr>
        <w:pStyle w:val="ZkladntextIMP"/>
        <w:spacing w:after="120" w:line="240" w:lineRule="auto"/>
        <w:jc w:val="center"/>
        <w:rPr>
          <w:rFonts w:asciiTheme="minorHAnsi" w:hAnsiTheme="minorHAnsi" w:cstheme="minorHAnsi"/>
          <w:b/>
          <w:sz w:val="22"/>
          <w:szCs w:val="22"/>
        </w:rPr>
      </w:pPr>
      <w:r w:rsidRPr="00B63327">
        <w:rPr>
          <w:rFonts w:asciiTheme="minorHAnsi" w:hAnsiTheme="minorHAnsi" w:cstheme="minorHAnsi"/>
          <w:b/>
          <w:sz w:val="22"/>
          <w:szCs w:val="22"/>
        </w:rPr>
        <w:t>Závěrečná ustanovení</w:t>
      </w:r>
    </w:p>
    <w:p w:rsidR="009C3B59" w:rsidRPr="00B63327" w:rsidRDefault="009C3B59" w:rsidP="00B63327">
      <w:pPr>
        <w:pStyle w:val="Odstavecseseznamem"/>
        <w:numPr>
          <w:ilvl w:val="0"/>
          <w:numId w:val="3"/>
        </w:numPr>
        <w:spacing w:after="120" w:line="240" w:lineRule="auto"/>
        <w:contextualSpacing w:val="0"/>
        <w:jc w:val="both"/>
        <w:rPr>
          <w:rFonts w:asciiTheme="minorHAnsi" w:hAnsiTheme="minorHAnsi" w:cstheme="minorHAnsi"/>
        </w:rPr>
      </w:pPr>
      <w:r w:rsidRPr="00B63327">
        <w:rPr>
          <w:rFonts w:asciiTheme="minorHAnsi" w:hAnsiTheme="minorHAnsi" w:cstheme="minorHAnsi"/>
        </w:rPr>
        <w:t xml:space="preserve">Splnění ohlašovací povinnosti ke vzniku poplatkové povinnosti </w:t>
      </w:r>
      <w:r w:rsidR="00BE4B4F" w:rsidRPr="00B63327">
        <w:rPr>
          <w:rFonts w:asciiTheme="minorHAnsi" w:hAnsiTheme="minorHAnsi" w:cstheme="minorHAnsi"/>
        </w:rPr>
        <w:t xml:space="preserve">k poplatku </w:t>
      </w:r>
      <w:r w:rsidR="00B63327" w:rsidRPr="00B63327">
        <w:rPr>
          <w:rFonts w:asciiTheme="minorHAnsi" w:hAnsiTheme="minorHAnsi" w:cstheme="minorHAnsi"/>
        </w:rPr>
        <w:t>za užívání veřejného prostranství př</w:t>
      </w:r>
      <w:r w:rsidRPr="00B63327">
        <w:rPr>
          <w:rFonts w:asciiTheme="minorHAnsi" w:hAnsiTheme="minorHAnsi" w:cstheme="minorHAnsi"/>
        </w:rPr>
        <w:t>ed účinností této obecně závazné vyhlášky podle dosavadních právních předpisů obce se považuje za splnění ohlašovací povinnosti ke vzniku poplatkové povinnosti podle této obecně závazné vyhlášky.</w:t>
      </w:r>
    </w:p>
    <w:p w:rsidR="009C3B59" w:rsidRPr="00B63327" w:rsidRDefault="009C3B59" w:rsidP="00B63327">
      <w:pPr>
        <w:pStyle w:val="Seznamoslovan"/>
        <w:numPr>
          <w:ilvl w:val="0"/>
          <w:numId w:val="3"/>
        </w:numPr>
        <w:spacing w:after="120" w:line="240" w:lineRule="auto"/>
        <w:ind w:left="357" w:hanging="357"/>
        <w:rPr>
          <w:rFonts w:asciiTheme="minorHAnsi" w:hAnsiTheme="minorHAnsi" w:cstheme="minorHAnsi"/>
          <w:color w:val="000000"/>
          <w:sz w:val="22"/>
          <w:szCs w:val="22"/>
        </w:rPr>
      </w:pPr>
      <w:r w:rsidRPr="00B63327">
        <w:rPr>
          <w:rFonts w:asciiTheme="minorHAnsi" w:hAnsiTheme="minorHAnsi" w:cstheme="minorHAnsi"/>
          <w:sz w:val="22"/>
          <w:szCs w:val="22"/>
        </w:rPr>
        <w:t xml:space="preserve">Místní poplatek </w:t>
      </w:r>
      <w:r w:rsidR="00B63327" w:rsidRPr="00B63327">
        <w:rPr>
          <w:rFonts w:asciiTheme="minorHAnsi" w:hAnsiTheme="minorHAnsi" w:cstheme="minorHAnsi"/>
          <w:sz w:val="22"/>
          <w:szCs w:val="22"/>
        </w:rPr>
        <w:t xml:space="preserve">za užívání veřejného prostranství </w:t>
      </w:r>
      <w:r w:rsidRPr="00B63327">
        <w:rPr>
          <w:rFonts w:asciiTheme="minorHAnsi" w:hAnsiTheme="minorHAnsi" w:cstheme="minorHAnsi"/>
          <w:sz w:val="22"/>
          <w:szCs w:val="22"/>
        </w:rPr>
        <w:t xml:space="preserve">na rok 2020 uhrazený podle </w:t>
      </w:r>
      <w:r w:rsidR="00B63327" w:rsidRPr="00B63327">
        <w:rPr>
          <w:rFonts w:ascii="Calibri" w:hAnsi="Calibri" w:cs="Calibri"/>
          <w:sz w:val="22"/>
          <w:szCs w:val="22"/>
        </w:rPr>
        <w:t xml:space="preserve">dosavadních právních předpisů obce </w:t>
      </w:r>
      <w:r w:rsidRPr="00B63327">
        <w:rPr>
          <w:rFonts w:asciiTheme="minorHAnsi" w:hAnsiTheme="minorHAnsi" w:cstheme="minorHAnsi"/>
          <w:sz w:val="22"/>
          <w:szCs w:val="22"/>
        </w:rPr>
        <w:t xml:space="preserve">se považuje za úhradu místního poplatku </w:t>
      </w:r>
      <w:r w:rsidR="00B63327" w:rsidRPr="00B63327">
        <w:rPr>
          <w:rFonts w:asciiTheme="minorHAnsi" w:hAnsiTheme="minorHAnsi" w:cstheme="minorHAnsi"/>
          <w:sz w:val="22"/>
          <w:szCs w:val="22"/>
        </w:rPr>
        <w:t xml:space="preserve">za užívání veřejného prostranství </w:t>
      </w:r>
      <w:r w:rsidRPr="00B63327">
        <w:rPr>
          <w:rFonts w:asciiTheme="minorHAnsi" w:hAnsiTheme="minorHAnsi" w:cstheme="minorHAnsi"/>
          <w:sz w:val="22"/>
          <w:szCs w:val="22"/>
        </w:rPr>
        <w:t>podle této obecně závazné vyhlášky.</w:t>
      </w:r>
    </w:p>
    <w:p w:rsidR="00B63327" w:rsidRDefault="009C3B59" w:rsidP="00B63327">
      <w:pPr>
        <w:pStyle w:val="Odstavecseseznamem"/>
        <w:numPr>
          <w:ilvl w:val="0"/>
          <w:numId w:val="3"/>
        </w:numPr>
        <w:spacing w:after="120" w:line="240" w:lineRule="auto"/>
        <w:contextualSpacing w:val="0"/>
        <w:jc w:val="both"/>
        <w:rPr>
          <w:rFonts w:asciiTheme="minorHAnsi" w:hAnsiTheme="minorHAnsi" w:cstheme="minorHAnsi"/>
        </w:rPr>
      </w:pPr>
      <w:r w:rsidRPr="00B63327">
        <w:rPr>
          <w:rFonts w:asciiTheme="minorHAnsi" w:hAnsiTheme="minorHAnsi" w:cstheme="minorHAnsi"/>
        </w:rPr>
        <w:t xml:space="preserve">Pro poplatkovou povinnost </w:t>
      </w:r>
      <w:r w:rsidR="00BE4B4F" w:rsidRPr="00B63327">
        <w:rPr>
          <w:rFonts w:asciiTheme="minorHAnsi" w:hAnsiTheme="minorHAnsi" w:cstheme="minorHAnsi"/>
        </w:rPr>
        <w:t xml:space="preserve">k poplatku </w:t>
      </w:r>
      <w:r w:rsidR="00B63327" w:rsidRPr="00B63327">
        <w:rPr>
          <w:rFonts w:asciiTheme="minorHAnsi" w:hAnsiTheme="minorHAnsi" w:cstheme="minorHAnsi"/>
        </w:rPr>
        <w:t xml:space="preserve">za užívání veřejného prostranství </w:t>
      </w:r>
      <w:r w:rsidRPr="00B63327">
        <w:rPr>
          <w:rFonts w:asciiTheme="minorHAnsi" w:hAnsiTheme="minorHAnsi" w:cstheme="minorHAnsi"/>
        </w:rPr>
        <w:t>a práva a povinnosti s ní související, vzniklou přede dnem nabytí účinnosti této obecně závazné vyhlášky, se použij</w:t>
      </w:r>
      <w:r w:rsidR="00B63327">
        <w:rPr>
          <w:rFonts w:asciiTheme="minorHAnsi" w:hAnsiTheme="minorHAnsi" w:cstheme="minorHAnsi"/>
        </w:rPr>
        <w:t xml:space="preserve">í </w:t>
      </w:r>
      <w:r w:rsidR="00B63327" w:rsidRPr="00B63327">
        <w:rPr>
          <w:rFonts w:cs="Calibri"/>
        </w:rPr>
        <w:t>dosavadní právní předpis</w:t>
      </w:r>
      <w:r w:rsidR="00B63327">
        <w:rPr>
          <w:rFonts w:cs="Calibri"/>
        </w:rPr>
        <w:t>y</w:t>
      </w:r>
      <w:r w:rsidR="00B63327" w:rsidRPr="00B63327">
        <w:rPr>
          <w:rFonts w:cs="Calibri"/>
        </w:rPr>
        <w:t xml:space="preserve"> obce</w:t>
      </w:r>
      <w:r w:rsidRPr="00B63327">
        <w:rPr>
          <w:rFonts w:asciiTheme="minorHAnsi" w:hAnsiTheme="minorHAnsi" w:cstheme="minorHAnsi"/>
        </w:rPr>
        <w:t>.</w:t>
      </w:r>
    </w:p>
    <w:p w:rsidR="00A96019" w:rsidRPr="00B63327" w:rsidRDefault="00A96019" w:rsidP="00B63327">
      <w:pPr>
        <w:pStyle w:val="Odstavecseseznamem"/>
        <w:numPr>
          <w:ilvl w:val="0"/>
          <w:numId w:val="3"/>
        </w:numPr>
        <w:spacing w:after="120" w:line="240" w:lineRule="auto"/>
        <w:contextualSpacing w:val="0"/>
        <w:jc w:val="both"/>
        <w:rPr>
          <w:rFonts w:asciiTheme="minorHAnsi" w:hAnsiTheme="minorHAnsi" w:cstheme="minorHAnsi"/>
        </w:rPr>
      </w:pPr>
      <w:r w:rsidRPr="00B63327">
        <w:rPr>
          <w:color w:val="000000"/>
        </w:rPr>
        <w:t xml:space="preserve">Tato obecně závazná vyhláška nabývá účinnosti </w:t>
      </w:r>
      <w:r w:rsidR="00FC473B">
        <w:rPr>
          <w:color w:val="000000"/>
        </w:rPr>
        <w:t xml:space="preserve">15. </w:t>
      </w:r>
      <w:r w:rsidRPr="00B63327">
        <w:rPr>
          <w:color w:val="000000"/>
        </w:rPr>
        <w:t xml:space="preserve">dnem </w:t>
      </w:r>
      <w:r w:rsidR="00FC473B">
        <w:rPr>
          <w:color w:val="000000"/>
        </w:rPr>
        <w:t xml:space="preserve">po dni </w:t>
      </w:r>
      <w:r w:rsidR="00387F21" w:rsidRPr="00B63327">
        <w:rPr>
          <w:color w:val="000000"/>
        </w:rPr>
        <w:t>jejího vyhlášení</w:t>
      </w:r>
      <w:r w:rsidRPr="00B63327">
        <w:rPr>
          <w:color w:val="000000"/>
        </w:rPr>
        <w:t>.</w:t>
      </w:r>
    </w:p>
    <w:p w:rsidR="00A96019" w:rsidRPr="00FD3A08" w:rsidRDefault="00A96019" w:rsidP="00A96019">
      <w:pPr>
        <w:pStyle w:val="NormlnIMP"/>
        <w:spacing w:line="240" w:lineRule="auto"/>
        <w:rPr>
          <w:rFonts w:ascii="Calibri" w:hAnsi="Calibri"/>
          <w:color w:val="000000"/>
          <w:sz w:val="22"/>
          <w:szCs w:val="22"/>
        </w:rPr>
      </w:pPr>
    </w:p>
    <w:p w:rsidR="00A96019" w:rsidRDefault="00A96019" w:rsidP="00A96019">
      <w:pPr>
        <w:pStyle w:val="NormlnIMP"/>
        <w:spacing w:line="240" w:lineRule="auto"/>
        <w:rPr>
          <w:rFonts w:ascii="Calibri" w:hAnsi="Calibri"/>
          <w:color w:val="000000"/>
          <w:sz w:val="22"/>
          <w:szCs w:val="22"/>
        </w:rPr>
      </w:pPr>
    </w:p>
    <w:p w:rsidR="00B63327" w:rsidRPr="00FD3A08" w:rsidRDefault="00B63327" w:rsidP="00A96019">
      <w:pPr>
        <w:pStyle w:val="NormlnIMP"/>
        <w:spacing w:line="240" w:lineRule="auto"/>
        <w:rPr>
          <w:rFonts w:ascii="Calibri" w:hAnsi="Calibri"/>
          <w:color w:val="000000"/>
          <w:sz w:val="22"/>
          <w:szCs w:val="22"/>
        </w:rPr>
      </w:pPr>
    </w:p>
    <w:p w:rsidR="006B2EFA" w:rsidRPr="006B2EFA" w:rsidRDefault="006B2EFA" w:rsidP="006B2EFA">
      <w:pPr>
        <w:pStyle w:val="ZkladntextIMP"/>
        <w:spacing w:line="240" w:lineRule="auto"/>
        <w:rPr>
          <w:rFonts w:ascii="Calibri" w:hAnsi="Calibri" w:cs="Calibri"/>
          <w:sz w:val="22"/>
          <w:szCs w:val="22"/>
        </w:rPr>
      </w:pPr>
    </w:p>
    <w:p w:rsidR="006B2EFA" w:rsidRPr="006B2EFA" w:rsidRDefault="006B2EFA" w:rsidP="006B2EFA">
      <w:pPr>
        <w:pStyle w:val="NormlnIMP"/>
        <w:spacing w:line="240" w:lineRule="auto"/>
        <w:ind w:firstLine="720"/>
        <w:rPr>
          <w:rFonts w:ascii="Calibri" w:hAnsi="Calibri" w:cs="Calibri"/>
          <w:color w:val="000000"/>
          <w:sz w:val="22"/>
          <w:szCs w:val="22"/>
        </w:rPr>
      </w:pPr>
      <w:r w:rsidRPr="006B2EFA">
        <w:rPr>
          <w:rFonts w:ascii="Calibri" w:hAnsi="Calibri" w:cs="Calibri"/>
          <w:color w:val="000000"/>
          <w:sz w:val="22"/>
          <w:szCs w:val="22"/>
        </w:rPr>
        <w:t>_______________________</w:t>
      </w:r>
      <w:r w:rsidRPr="006B2EFA">
        <w:rPr>
          <w:rFonts w:ascii="Calibri" w:hAnsi="Calibri" w:cs="Calibri"/>
          <w:color w:val="000000"/>
          <w:sz w:val="22"/>
          <w:szCs w:val="22"/>
        </w:rPr>
        <w:tab/>
      </w:r>
      <w:r w:rsidRPr="006B2EFA">
        <w:rPr>
          <w:rFonts w:ascii="Calibri" w:hAnsi="Calibri" w:cs="Calibri"/>
          <w:color w:val="000000"/>
          <w:sz w:val="22"/>
          <w:szCs w:val="22"/>
        </w:rPr>
        <w:tab/>
      </w:r>
      <w:r w:rsidRPr="006B2EFA">
        <w:rPr>
          <w:rFonts w:ascii="Calibri" w:hAnsi="Calibri" w:cs="Calibri"/>
          <w:color w:val="000000"/>
          <w:sz w:val="22"/>
          <w:szCs w:val="22"/>
        </w:rPr>
        <w:tab/>
      </w:r>
      <w:r w:rsidRPr="006B2EFA">
        <w:rPr>
          <w:rFonts w:ascii="Calibri" w:hAnsi="Calibri" w:cs="Calibri"/>
          <w:color w:val="000000"/>
          <w:sz w:val="22"/>
          <w:szCs w:val="22"/>
        </w:rPr>
        <w:tab/>
        <w:t>_______________________</w:t>
      </w:r>
    </w:p>
    <w:p w:rsidR="006B2EFA" w:rsidRPr="006B2EFA" w:rsidRDefault="006B2EFA" w:rsidP="006B2EFA">
      <w:pPr>
        <w:pStyle w:val="Zkladntext"/>
        <w:spacing w:after="0" w:line="240" w:lineRule="auto"/>
        <w:ind w:firstLine="709"/>
        <w:rPr>
          <w:rFonts w:cs="Calibri"/>
        </w:rPr>
      </w:pPr>
      <w:r w:rsidRPr="006B2EFA">
        <w:rPr>
          <w:rFonts w:cs="Calibri"/>
          <w:iCs/>
        </w:rPr>
        <w:t>Antonín Červený</w:t>
      </w:r>
      <w:r w:rsidRPr="006B2EFA">
        <w:rPr>
          <w:rFonts w:cs="Calibri"/>
          <w:iCs/>
        </w:rPr>
        <w:tab/>
      </w:r>
      <w:r w:rsidRPr="006B2EFA">
        <w:rPr>
          <w:rFonts w:cs="Calibri"/>
        </w:rPr>
        <w:tab/>
      </w:r>
      <w:r w:rsidRPr="006B2EFA">
        <w:rPr>
          <w:rFonts w:cs="Calibri"/>
        </w:rPr>
        <w:tab/>
      </w:r>
      <w:r w:rsidRPr="006B2EFA">
        <w:rPr>
          <w:rFonts w:cs="Calibri"/>
        </w:rPr>
        <w:tab/>
      </w:r>
      <w:r w:rsidRPr="006B2EFA">
        <w:rPr>
          <w:rFonts w:cs="Calibri"/>
        </w:rPr>
        <w:tab/>
        <w:t>Václav Flodrman</w:t>
      </w:r>
    </w:p>
    <w:p w:rsidR="006B2EFA" w:rsidRPr="006B2EFA" w:rsidRDefault="006B2EFA" w:rsidP="006B2EFA">
      <w:pPr>
        <w:pStyle w:val="Zkladntext"/>
        <w:spacing w:line="240" w:lineRule="auto"/>
        <w:ind w:firstLine="708"/>
        <w:rPr>
          <w:rFonts w:cs="Calibri"/>
        </w:rPr>
      </w:pPr>
      <w:r w:rsidRPr="006B2EFA">
        <w:rPr>
          <w:rFonts w:cs="Calibri"/>
        </w:rPr>
        <w:t>místostarosta</w:t>
      </w:r>
      <w:r w:rsidRPr="006B2EFA">
        <w:rPr>
          <w:rFonts w:cs="Calibri"/>
        </w:rPr>
        <w:tab/>
      </w:r>
      <w:r w:rsidRPr="006B2EFA">
        <w:rPr>
          <w:rFonts w:cs="Calibri"/>
        </w:rPr>
        <w:tab/>
      </w:r>
      <w:r w:rsidRPr="006B2EFA">
        <w:rPr>
          <w:rFonts w:cs="Calibri"/>
        </w:rPr>
        <w:tab/>
      </w:r>
      <w:r w:rsidRPr="006B2EFA">
        <w:rPr>
          <w:rFonts w:cs="Calibri"/>
        </w:rPr>
        <w:tab/>
        <w:t xml:space="preserve">              </w:t>
      </w:r>
      <w:r w:rsidRPr="006B2EFA">
        <w:rPr>
          <w:rFonts w:cs="Calibri"/>
        </w:rPr>
        <w:tab/>
      </w:r>
      <w:r w:rsidRPr="006B2EFA">
        <w:rPr>
          <w:rFonts w:cs="Calibri"/>
        </w:rPr>
        <w:tab/>
        <w:t xml:space="preserve">starosta obce </w:t>
      </w:r>
    </w:p>
    <w:p w:rsidR="006B2EFA" w:rsidRDefault="006B2EFA" w:rsidP="006B2EFA">
      <w:pPr>
        <w:pStyle w:val="NormlnIMP"/>
        <w:spacing w:line="240" w:lineRule="auto"/>
        <w:rPr>
          <w:rFonts w:ascii="Calibri" w:hAnsi="Calibri" w:cs="Calibri"/>
          <w:color w:val="000000"/>
          <w:sz w:val="22"/>
          <w:szCs w:val="22"/>
        </w:rPr>
      </w:pPr>
    </w:p>
    <w:p w:rsidR="006B2EFA" w:rsidRDefault="006B2EFA" w:rsidP="006B2EFA">
      <w:pPr>
        <w:pStyle w:val="NormlnIMP"/>
        <w:spacing w:line="240" w:lineRule="auto"/>
        <w:rPr>
          <w:rFonts w:ascii="Calibri" w:hAnsi="Calibri" w:cs="Calibri"/>
          <w:color w:val="000000"/>
          <w:sz w:val="22"/>
          <w:szCs w:val="22"/>
        </w:rPr>
      </w:pPr>
    </w:p>
    <w:p w:rsidR="00BE4B4F" w:rsidRDefault="00BE4B4F" w:rsidP="006B2EFA">
      <w:pPr>
        <w:pStyle w:val="NormlnIMP"/>
        <w:spacing w:line="240" w:lineRule="auto"/>
        <w:rPr>
          <w:rFonts w:ascii="Calibri" w:hAnsi="Calibri" w:cs="Calibri"/>
          <w:color w:val="000000"/>
          <w:sz w:val="22"/>
          <w:szCs w:val="22"/>
        </w:rPr>
      </w:pPr>
    </w:p>
    <w:p w:rsidR="00BE4B4F" w:rsidRPr="006B2EFA" w:rsidRDefault="00BE4B4F" w:rsidP="006B2EFA">
      <w:pPr>
        <w:pStyle w:val="NormlnIMP"/>
        <w:spacing w:line="240" w:lineRule="auto"/>
        <w:rPr>
          <w:rFonts w:ascii="Calibri" w:hAnsi="Calibri" w:cs="Calibri"/>
          <w:color w:val="000000"/>
          <w:sz w:val="22"/>
          <w:szCs w:val="22"/>
        </w:rPr>
      </w:pPr>
    </w:p>
    <w:p w:rsidR="006B2EFA" w:rsidRPr="006B2EFA" w:rsidRDefault="00145F10" w:rsidP="006B2EFA">
      <w:pPr>
        <w:pStyle w:val="NormlnIMP"/>
        <w:spacing w:line="240" w:lineRule="auto"/>
        <w:rPr>
          <w:rFonts w:ascii="Calibri" w:hAnsi="Calibri" w:cs="Calibri"/>
          <w:i/>
          <w:sz w:val="22"/>
          <w:szCs w:val="22"/>
        </w:rPr>
      </w:pPr>
      <w:r>
        <w:rPr>
          <w:rFonts w:ascii="Calibri" w:hAnsi="Calibri" w:cs="Calibri"/>
          <w:i/>
          <w:sz w:val="22"/>
          <w:szCs w:val="22"/>
        </w:rPr>
        <w:t>Vyvěšeno: 30</w:t>
      </w:r>
      <w:r w:rsidR="00533D41">
        <w:rPr>
          <w:rFonts w:ascii="Calibri" w:hAnsi="Calibri" w:cs="Calibri"/>
          <w:i/>
          <w:sz w:val="22"/>
          <w:szCs w:val="22"/>
        </w:rPr>
        <w:t>.03.2020</w:t>
      </w:r>
    </w:p>
    <w:p w:rsidR="006B2EFA" w:rsidRPr="006B2EFA" w:rsidRDefault="006B2EFA" w:rsidP="006B2EFA">
      <w:pPr>
        <w:pStyle w:val="NormlnIMP"/>
        <w:spacing w:line="240" w:lineRule="auto"/>
        <w:rPr>
          <w:rFonts w:ascii="Calibri" w:hAnsi="Calibri" w:cs="Calibri"/>
          <w:i/>
          <w:iCs/>
          <w:sz w:val="22"/>
          <w:szCs w:val="22"/>
        </w:rPr>
      </w:pPr>
      <w:r w:rsidRPr="006B2EFA">
        <w:rPr>
          <w:rFonts w:ascii="Calibri" w:hAnsi="Calibri" w:cs="Calibri"/>
          <w:i/>
          <w:iCs/>
          <w:sz w:val="22"/>
          <w:szCs w:val="22"/>
        </w:rPr>
        <w:t>Současně zveřejněno na elektronické úřední desce.</w:t>
      </w:r>
    </w:p>
    <w:p w:rsidR="00A96019" w:rsidRDefault="00A96019" w:rsidP="00A96019">
      <w:pPr>
        <w:pStyle w:val="ZkladntextIMP"/>
        <w:spacing w:line="240" w:lineRule="auto"/>
        <w:rPr>
          <w:rFonts w:ascii="Calibri" w:hAnsi="Calibri"/>
          <w:sz w:val="22"/>
          <w:szCs w:val="22"/>
        </w:rPr>
      </w:pPr>
    </w:p>
    <w:p w:rsidR="00B63327" w:rsidRDefault="00B63327" w:rsidP="00A96019">
      <w:pPr>
        <w:pStyle w:val="ZkladntextIMP"/>
        <w:spacing w:line="240" w:lineRule="auto"/>
        <w:rPr>
          <w:rFonts w:ascii="Calibri" w:hAnsi="Calibri"/>
          <w:sz w:val="22"/>
          <w:szCs w:val="22"/>
        </w:rPr>
      </w:pPr>
    </w:p>
    <w:p w:rsidR="00B63327" w:rsidRPr="00B63327" w:rsidRDefault="00B63327" w:rsidP="00B63327">
      <w:pPr>
        <w:suppressAutoHyphens/>
        <w:spacing w:after="0" w:line="240" w:lineRule="auto"/>
        <w:jc w:val="both"/>
        <w:rPr>
          <w:rFonts w:asciiTheme="minorHAnsi" w:hAnsiTheme="minorHAnsi" w:cstheme="minorHAnsi"/>
          <w:b/>
        </w:rPr>
      </w:pPr>
      <w:bookmarkStart w:id="0" w:name="_GoBack"/>
      <w:bookmarkEnd w:id="0"/>
      <w:r>
        <w:br w:type="page"/>
      </w:r>
      <w:r w:rsidRPr="00B63327">
        <w:rPr>
          <w:rFonts w:asciiTheme="minorHAnsi" w:hAnsiTheme="minorHAnsi" w:cstheme="minorHAnsi"/>
          <w:b/>
        </w:rPr>
        <w:t xml:space="preserve">Příloha č. 1 </w:t>
      </w:r>
      <w:r w:rsidRPr="00B63327">
        <w:rPr>
          <w:rFonts w:asciiTheme="minorHAnsi" w:hAnsiTheme="minorHAnsi" w:cstheme="minorHAnsi"/>
          <w:b/>
          <w:color w:val="000000"/>
        </w:rPr>
        <w:t xml:space="preserve">obecně závazné vyhlášky obce </w:t>
      </w:r>
      <w:r>
        <w:rPr>
          <w:rFonts w:asciiTheme="minorHAnsi" w:hAnsiTheme="minorHAnsi" w:cstheme="minorHAnsi"/>
          <w:b/>
          <w:color w:val="000000"/>
        </w:rPr>
        <w:t>Kovanec</w:t>
      </w:r>
      <w:r w:rsidRPr="00B63327">
        <w:rPr>
          <w:rFonts w:asciiTheme="minorHAnsi" w:hAnsiTheme="minorHAnsi" w:cstheme="minorHAnsi"/>
          <w:b/>
          <w:color w:val="000000"/>
        </w:rPr>
        <w:t xml:space="preserve"> č. </w:t>
      </w:r>
      <w:r>
        <w:rPr>
          <w:rFonts w:asciiTheme="minorHAnsi" w:hAnsiTheme="minorHAnsi" w:cstheme="minorHAnsi"/>
          <w:b/>
          <w:color w:val="000000"/>
        </w:rPr>
        <w:t>3</w:t>
      </w:r>
      <w:r w:rsidRPr="00B63327">
        <w:rPr>
          <w:rFonts w:asciiTheme="minorHAnsi" w:hAnsiTheme="minorHAnsi" w:cstheme="minorHAnsi"/>
          <w:b/>
          <w:color w:val="000000"/>
        </w:rPr>
        <w:t>/20</w:t>
      </w:r>
      <w:r>
        <w:rPr>
          <w:rFonts w:asciiTheme="minorHAnsi" w:hAnsiTheme="minorHAnsi" w:cstheme="minorHAnsi"/>
          <w:b/>
          <w:color w:val="000000"/>
        </w:rPr>
        <w:t>20</w:t>
      </w:r>
      <w:r w:rsidRPr="00B63327">
        <w:rPr>
          <w:rFonts w:asciiTheme="minorHAnsi" w:hAnsiTheme="minorHAnsi" w:cstheme="minorHAnsi"/>
          <w:b/>
          <w:color w:val="000000"/>
        </w:rPr>
        <w:t xml:space="preserve"> o místní</w:t>
      </w:r>
      <w:r>
        <w:rPr>
          <w:rFonts w:asciiTheme="minorHAnsi" w:hAnsiTheme="minorHAnsi" w:cstheme="minorHAnsi"/>
          <w:b/>
          <w:color w:val="000000"/>
        </w:rPr>
        <w:t>m</w:t>
      </w:r>
      <w:r w:rsidRPr="00B63327">
        <w:rPr>
          <w:rFonts w:asciiTheme="minorHAnsi" w:hAnsiTheme="minorHAnsi" w:cstheme="minorHAnsi"/>
          <w:b/>
          <w:color w:val="000000"/>
        </w:rPr>
        <w:t xml:space="preserve"> poplat</w:t>
      </w:r>
      <w:r>
        <w:rPr>
          <w:rFonts w:asciiTheme="minorHAnsi" w:hAnsiTheme="minorHAnsi" w:cstheme="minorHAnsi"/>
          <w:b/>
          <w:color w:val="000000"/>
        </w:rPr>
        <w:t>ku za užívání veřejného prostranství</w:t>
      </w:r>
    </w:p>
    <w:p w:rsidR="00B63327" w:rsidRPr="00B63327" w:rsidRDefault="00B63327" w:rsidP="00B63327">
      <w:pPr>
        <w:suppressAutoHyphens/>
        <w:spacing w:after="0" w:line="240" w:lineRule="auto"/>
        <w:jc w:val="both"/>
        <w:rPr>
          <w:rFonts w:asciiTheme="minorHAnsi" w:hAnsiTheme="minorHAnsi" w:cstheme="minorHAnsi"/>
          <w:b/>
        </w:rPr>
      </w:pPr>
    </w:p>
    <w:p w:rsidR="00B63327" w:rsidRPr="00B63327" w:rsidRDefault="00B63327" w:rsidP="00B63327">
      <w:pPr>
        <w:suppressAutoHyphens/>
        <w:spacing w:after="0" w:line="240" w:lineRule="auto"/>
        <w:jc w:val="both"/>
        <w:rPr>
          <w:rFonts w:asciiTheme="minorHAnsi" w:hAnsiTheme="minorHAnsi" w:cstheme="minorHAnsi"/>
          <w:b/>
        </w:rPr>
      </w:pPr>
    </w:p>
    <w:p w:rsidR="00B63327" w:rsidRPr="00B63327" w:rsidRDefault="00B63327" w:rsidP="00B63327">
      <w:pPr>
        <w:suppressAutoHyphens/>
        <w:spacing w:after="0" w:line="240" w:lineRule="auto"/>
        <w:jc w:val="both"/>
        <w:rPr>
          <w:rFonts w:asciiTheme="minorHAnsi" w:hAnsiTheme="minorHAnsi" w:cstheme="minorHAnsi"/>
          <w:u w:val="single"/>
        </w:rPr>
      </w:pPr>
      <w:r w:rsidRPr="00B63327">
        <w:rPr>
          <w:rFonts w:asciiTheme="minorHAnsi" w:hAnsiTheme="minorHAnsi" w:cstheme="minorHAnsi"/>
          <w:u w:val="single"/>
        </w:rPr>
        <w:t>Veřejné prostranství, za jehož užívání se vybírá místní poplatek za užívání veřejného prostranství:</w:t>
      </w:r>
    </w:p>
    <w:p w:rsidR="00B63327" w:rsidRPr="00B63327" w:rsidRDefault="00B63327" w:rsidP="00B63327">
      <w:pPr>
        <w:spacing w:after="0" w:line="240" w:lineRule="auto"/>
        <w:rPr>
          <w:rFonts w:asciiTheme="minorHAnsi" w:hAnsiTheme="minorHAnsi" w:cstheme="minorHAnsi"/>
          <w:b/>
          <w:u w:val="single"/>
        </w:rPr>
      </w:pPr>
    </w:p>
    <w:p w:rsidR="00B63327" w:rsidRPr="009C3B59" w:rsidRDefault="00B63327" w:rsidP="00A96019">
      <w:pPr>
        <w:pStyle w:val="ZkladntextIMP"/>
        <w:spacing w:line="240" w:lineRule="auto"/>
        <w:rPr>
          <w:rFonts w:ascii="Calibri" w:hAnsi="Calibri"/>
          <w:sz w:val="22"/>
          <w:szCs w:val="22"/>
        </w:rPr>
      </w:pPr>
    </w:p>
    <w:sectPr w:rsidR="00B63327" w:rsidRPr="009C3B59" w:rsidSect="00B373A4">
      <w:footerReference w:type="default" r:id="rId9"/>
      <w:footerReference w:type="first" r:id="rId10"/>
      <w:pgSz w:w="11906" w:h="16838" w:code="9"/>
      <w:pgMar w:top="1418" w:right="1418" w:bottom="1247" w:left="1418"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A77" w:rsidRDefault="00FF1A77" w:rsidP="00E07F0B">
      <w:pPr>
        <w:spacing w:after="0" w:line="240" w:lineRule="auto"/>
      </w:pPr>
      <w:r>
        <w:separator/>
      </w:r>
    </w:p>
  </w:endnote>
  <w:endnote w:type="continuationSeparator" w:id="0">
    <w:p w:rsidR="00FF1A77" w:rsidRDefault="00FF1A77"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Pr="00917578" w:rsidRDefault="00B373A4">
    <w:pPr>
      <w:pStyle w:val="Zpat"/>
      <w:jc w:val="center"/>
      <w:rPr>
        <w:rFonts w:ascii="Arial" w:hAnsi="Arial" w:cs="Arial"/>
        <w:sz w:val="16"/>
        <w:szCs w:val="16"/>
      </w:rPr>
    </w:pPr>
    <w:r w:rsidRPr="00917578">
      <w:rPr>
        <w:rFonts w:ascii="Arial" w:hAnsi="Arial" w:cs="Arial"/>
        <w:sz w:val="16"/>
        <w:szCs w:val="16"/>
      </w:rPr>
      <w:fldChar w:fldCharType="begin"/>
    </w:r>
    <w:r w:rsidRPr="00917578">
      <w:rPr>
        <w:rFonts w:ascii="Arial" w:hAnsi="Arial" w:cs="Arial"/>
        <w:sz w:val="16"/>
        <w:szCs w:val="16"/>
      </w:rPr>
      <w:instrText>PAGE   \* MERGEFORMAT</w:instrText>
    </w:r>
    <w:r w:rsidRPr="00917578">
      <w:rPr>
        <w:rFonts w:ascii="Arial" w:hAnsi="Arial" w:cs="Arial"/>
        <w:sz w:val="16"/>
        <w:szCs w:val="16"/>
      </w:rPr>
      <w:fldChar w:fldCharType="separate"/>
    </w:r>
    <w:r w:rsidR="00145F10">
      <w:rPr>
        <w:rFonts w:ascii="Arial" w:hAnsi="Arial" w:cs="Arial"/>
        <w:noProof/>
        <w:sz w:val="16"/>
        <w:szCs w:val="16"/>
      </w:rPr>
      <w:t>2</w:t>
    </w:r>
    <w:r w:rsidRPr="00917578">
      <w:rPr>
        <w:rFonts w:ascii="Arial" w:hAnsi="Arial" w:cs="Arial"/>
        <w:sz w:val="16"/>
        <w:szCs w:val="16"/>
      </w:rPr>
      <w:fldChar w:fldCharType="end"/>
    </w:r>
  </w:p>
  <w:p w:rsidR="00B373A4" w:rsidRDefault="00B373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Pr="00A61B21" w:rsidRDefault="00B373A4">
    <w:pPr>
      <w:pStyle w:val="Zpat"/>
      <w:jc w:val="center"/>
      <w:rPr>
        <w:rFonts w:ascii="Arial" w:hAnsi="Arial" w:cs="Arial"/>
        <w:sz w:val="16"/>
        <w:szCs w:val="16"/>
      </w:rPr>
    </w:pPr>
    <w:r w:rsidRPr="00A61B21">
      <w:rPr>
        <w:rFonts w:ascii="Arial" w:hAnsi="Arial" w:cs="Arial"/>
        <w:sz w:val="16"/>
        <w:szCs w:val="16"/>
      </w:rPr>
      <w:fldChar w:fldCharType="begin"/>
    </w:r>
    <w:r w:rsidRPr="00A61B21">
      <w:rPr>
        <w:rFonts w:ascii="Arial" w:hAnsi="Arial" w:cs="Arial"/>
        <w:sz w:val="16"/>
        <w:szCs w:val="16"/>
      </w:rPr>
      <w:instrText>PAGE   \* MERGEFORMAT</w:instrText>
    </w:r>
    <w:r w:rsidRPr="00A61B21">
      <w:rPr>
        <w:rFonts w:ascii="Arial" w:hAnsi="Arial" w:cs="Arial"/>
        <w:sz w:val="16"/>
        <w:szCs w:val="16"/>
      </w:rPr>
      <w:fldChar w:fldCharType="separate"/>
    </w:r>
    <w:r w:rsidR="00145F10">
      <w:rPr>
        <w:rFonts w:ascii="Arial" w:hAnsi="Arial" w:cs="Arial"/>
        <w:noProof/>
        <w:sz w:val="16"/>
        <w:szCs w:val="16"/>
      </w:rPr>
      <w:t>1</w:t>
    </w:r>
    <w:r w:rsidRPr="00A61B21">
      <w:rPr>
        <w:rFonts w:ascii="Arial" w:hAnsi="Arial" w:cs="Arial"/>
        <w:sz w:val="16"/>
        <w:szCs w:val="16"/>
      </w:rPr>
      <w:fldChar w:fldCharType="end"/>
    </w:r>
  </w:p>
  <w:p w:rsidR="00CE7E19" w:rsidRPr="00E26D3B" w:rsidRDefault="00CE7E19" w:rsidP="00B373A4">
    <w:pPr>
      <w:pStyle w:val="Zpat"/>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A77" w:rsidRDefault="00FF1A77" w:rsidP="00E07F0B">
      <w:pPr>
        <w:spacing w:after="0" w:line="240" w:lineRule="auto"/>
      </w:pPr>
      <w:r>
        <w:separator/>
      </w:r>
    </w:p>
  </w:footnote>
  <w:footnote w:type="continuationSeparator" w:id="0">
    <w:p w:rsidR="00FF1A77" w:rsidRDefault="00FF1A77" w:rsidP="00E07F0B">
      <w:pPr>
        <w:spacing w:after="0" w:line="240" w:lineRule="auto"/>
      </w:pPr>
      <w:r>
        <w:continuationSeparator/>
      </w:r>
    </w:p>
  </w:footnote>
  <w:footnote w:id="1">
    <w:p w:rsidR="00A96019" w:rsidRPr="00BD499B" w:rsidRDefault="00A96019" w:rsidP="00A96019">
      <w:pPr>
        <w:pStyle w:val="Textpoznpodarou"/>
        <w:rPr>
          <w:rFonts w:asciiTheme="minorHAnsi" w:hAnsiTheme="minorHAnsi" w:cstheme="minorHAnsi"/>
          <w:sz w:val="18"/>
          <w:szCs w:val="18"/>
        </w:rPr>
      </w:pPr>
      <w:r w:rsidRPr="00BD499B">
        <w:rPr>
          <w:rStyle w:val="Znakapoznpodarou"/>
          <w:rFonts w:asciiTheme="minorHAnsi" w:hAnsiTheme="minorHAnsi" w:cstheme="minorHAnsi"/>
          <w:sz w:val="18"/>
          <w:szCs w:val="18"/>
        </w:rPr>
        <w:footnoteRef/>
      </w:r>
      <w:r w:rsidRPr="00BD499B">
        <w:rPr>
          <w:rFonts w:asciiTheme="minorHAnsi" w:hAnsiTheme="minorHAnsi" w:cstheme="minorHAnsi"/>
          <w:sz w:val="18"/>
          <w:szCs w:val="18"/>
        </w:rPr>
        <w:t xml:space="preserve"> § </w:t>
      </w:r>
      <w:r w:rsidR="00BD499B" w:rsidRPr="00BD499B">
        <w:rPr>
          <w:rFonts w:asciiTheme="minorHAnsi" w:hAnsiTheme="minorHAnsi" w:cstheme="minorHAnsi"/>
          <w:sz w:val="18"/>
          <w:szCs w:val="18"/>
          <w:lang w:val="cs-CZ"/>
        </w:rPr>
        <w:t>4</w:t>
      </w:r>
      <w:r w:rsidRPr="00BD499B">
        <w:rPr>
          <w:rFonts w:asciiTheme="minorHAnsi" w:hAnsiTheme="minorHAnsi" w:cstheme="minorHAnsi"/>
          <w:sz w:val="18"/>
          <w:szCs w:val="18"/>
        </w:rPr>
        <w:t xml:space="preserve"> zákona č. 565/1990 Sb., o místních poplatcích, ve znění pozdějších předpisů</w:t>
      </w:r>
    </w:p>
  </w:footnote>
  <w:footnote w:id="2">
    <w:p w:rsidR="00387F21" w:rsidRPr="00BD499B" w:rsidRDefault="00387F21" w:rsidP="00387F21">
      <w:pPr>
        <w:pStyle w:val="Textpoznpodarou"/>
        <w:rPr>
          <w:rFonts w:asciiTheme="minorHAnsi" w:hAnsiTheme="minorHAnsi" w:cstheme="minorHAnsi"/>
          <w:sz w:val="18"/>
          <w:szCs w:val="18"/>
          <w:lang w:val="cs-CZ"/>
        </w:rPr>
      </w:pPr>
      <w:r w:rsidRPr="00BD499B">
        <w:rPr>
          <w:rStyle w:val="Znakapoznpodarou"/>
          <w:rFonts w:asciiTheme="minorHAnsi" w:hAnsiTheme="minorHAnsi" w:cstheme="minorHAnsi"/>
          <w:sz w:val="18"/>
          <w:szCs w:val="18"/>
        </w:rPr>
        <w:footnoteRef/>
      </w:r>
      <w:r w:rsidRPr="00BD499B">
        <w:rPr>
          <w:rFonts w:asciiTheme="minorHAnsi" w:hAnsiTheme="minorHAnsi" w:cstheme="minorHAnsi"/>
          <w:sz w:val="18"/>
          <w:szCs w:val="18"/>
        </w:rPr>
        <w:t xml:space="preserve"> § 1</w:t>
      </w:r>
      <w:r w:rsidR="00A458EA" w:rsidRPr="00BD499B">
        <w:rPr>
          <w:rFonts w:asciiTheme="minorHAnsi" w:hAnsiTheme="minorHAnsi" w:cstheme="minorHAnsi"/>
          <w:sz w:val="18"/>
          <w:szCs w:val="18"/>
          <w:lang w:val="cs-CZ"/>
        </w:rPr>
        <w:t>5</w:t>
      </w:r>
      <w:r w:rsidRPr="00BD499B">
        <w:rPr>
          <w:rFonts w:asciiTheme="minorHAnsi" w:hAnsiTheme="minorHAnsi" w:cstheme="minorHAnsi"/>
          <w:sz w:val="18"/>
          <w:szCs w:val="18"/>
        </w:rPr>
        <w:t xml:space="preserve"> odst. </w:t>
      </w:r>
      <w:r w:rsidR="00A458EA" w:rsidRPr="00BD499B">
        <w:rPr>
          <w:rFonts w:asciiTheme="minorHAnsi" w:hAnsiTheme="minorHAnsi" w:cstheme="minorHAnsi"/>
          <w:sz w:val="18"/>
          <w:szCs w:val="18"/>
          <w:lang w:val="cs-CZ"/>
        </w:rPr>
        <w:t>1)</w:t>
      </w:r>
      <w:r w:rsidRPr="00BD499B">
        <w:rPr>
          <w:rFonts w:asciiTheme="minorHAnsi" w:hAnsiTheme="minorHAnsi" w:cstheme="minorHAnsi"/>
          <w:sz w:val="18"/>
          <w:szCs w:val="18"/>
        </w:rPr>
        <w:t xml:space="preserve"> zákona č. 565/1990 Sb., o místních poplatcích, ve znění pozdějších předpisů </w:t>
      </w:r>
    </w:p>
  </w:footnote>
  <w:footnote w:id="3">
    <w:p w:rsidR="00BD499B" w:rsidRPr="00BD499B" w:rsidRDefault="00BD499B" w:rsidP="00BD499B">
      <w:pPr>
        <w:pStyle w:val="Textpoznpodarou"/>
        <w:rPr>
          <w:rFonts w:asciiTheme="minorHAnsi" w:hAnsiTheme="minorHAnsi" w:cstheme="minorHAnsi"/>
          <w:sz w:val="18"/>
          <w:szCs w:val="18"/>
        </w:rPr>
      </w:pPr>
      <w:r w:rsidRPr="00BD499B">
        <w:rPr>
          <w:rStyle w:val="Znakapoznpodarou"/>
          <w:rFonts w:asciiTheme="minorHAnsi" w:hAnsiTheme="minorHAnsi" w:cstheme="minorHAnsi"/>
          <w:sz w:val="18"/>
          <w:szCs w:val="18"/>
        </w:rPr>
        <w:footnoteRef/>
      </w:r>
      <w:r w:rsidRPr="00BD499B">
        <w:rPr>
          <w:rFonts w:asciiTheme="minorHAnsi" w:hAnsiTheme="minorHAnsi" w:cstheme="minorHAnsi"/>
          <w:sz w:val="18"/>
          <w:szCs w:val="18"/>
        </w:rPr>
        <w:t xml:space="preserve"> § 34 zákona č. 128 /2000 Sb., o obcích (obecní zřízení), ve znění pozdějších předpisů</w:t>
      </w:r>
    </w:p>
  </w:footnote>
  <w:footnote w:id="4">
    <w:p w:rsidR="00BD499B" w:rsidRPr="00BD499B" w:rsidRDefault="00BD499B" w:rsidP="00BD499B">
      <w:pPr>
        <w:pStyle w:val="Textpoznpodarou"/>
        <w:rPr>
          <w:rFonts w:asciiTheme="minorHAnsi" w:hAnsiTheme="minorHAnsi" w:cstheme="minorHAnsi"/>
          <w:sz w:val="18"/>
          <w:szCs w:val="18"/>
        </w:rPr>
      </w:pPr>
      <w:r w:rsidRPr="00BD499B">
        <w:rPr>
          <w:rStyle w:val="Znakapoznpodarou"/>
          <w:rFonts w:asciiTheme="minorHAnsi" w:hAnsiTheme="minorHAnsi" w:cstheme="minorHAnsi"/>
          <w:sz w:val="18"/>
          <w:szCs w:val="18"/>
        </w:rPr>
        <w:footnoteRef/>
      </w:r>
      <w:r w:rsidRPr="00BD499B">
        <w:rPr>
          <w:rFonts w:asciiTheme="minorHAnsi" w:hAnsiTheme="minorHAnsi" w:cstheme="minorHAnsi"/>
          <w:sz w:val="18"/>
          <w:szCs w:val="18"/>
        </w:rPr>
        <w:t xml:space="preserve"> § 14a zákona č. 565/1990 Sb., o místních poplatcích, ve znění pozdějších předpisů</w:t>
      </w:r>
    </w:p>
  </w:footnote>
  <w:footnote w:id="5">
    <w:p w:rsidR="00BD499B" w:rsidRPr="00BD499B" w:rsidRDefault="00BD499B" w:rsidP="00BD499B">
      <w:pPr>
        <w:pStyle w:val="Textpoznpodarou"/>
        <w:rPr>
          <w:rFonts w:asciiTheme="minorHAnsi" w:hAnsiTheme="minorHAnsi" w:cstheme="minorHAnsi"/>
          <w:sz w:val="18"/>
          <w:szCs w:val="18"/>
        </w:rPr>
      </w:pPr>
      <w:r w:rsidRPr="00BD499B">
        <w:rPr>
          <w:rStyle w:val="Znakapoznpodarou"/>
          <w:rFonts w:asciiTheme="minorHAnsi" w:hAnsiTheme="minorHAnsi" w:cstheme="minorHAnsi"/>
          <w:sz w:val="18"/>
          <w:szCs w:val="18"/>
        </w:rPr>
        <w:footnoteRef/>
      </w:r>
      <w:r w:rsidRPr="00BD499B">
        <w:rPr>
          <w:rFonts w:asciiTheme="minorHAnsi" w:hAnsiTheme="minorHAnsi" w:cstheme="minorHAnsi"/>
          <w:sz w:val="18"/>
          <w:szCs w:val="18"/>
        </w:rPr>
        <w:t xml:space="preserve"> § 14a odst. 6) zákona č. 565/1990 Sb., o místních poplatcích, ve znění pozdějších předpisů</w:t>
      </w:r>
    </w:p>
  </w:footnote>
  <w:footnote w:id="6">
    <w:p w:rsidR="00BD499B" w:rsidRPr="00AC1419" w:rsidRDefault="00BD499B" w:rsidP="00BD499B">
      <w:pPr>
        <w:pStyle w:val="Textpoznpodarou"/>
        <w:rPr>
          <w:sz w:val="18"/>
          <w:szCs w:val="18"/>
        </w:rPr>
      </w:pPr>
      <w:r w:rsidRPr="00BD499B">
        <w:rPr>
          <w:rStyle w:val="Znakapoznpodarou"/>
          <w:rFonts w:asciiTheme="minorHAnsi" w:hAnsiTheme="minorHAnsi" w:cstheme="minorHAnsi"/>
          <w:sz w:val="18"/>
          <w:szCs w:val="18"/>
        </w:rPr>
        <w:footnoteRef/>
      </w:r>
      <w:r w:rsidRPr="00BD499B">
        <w:rPr>
          <w:rFonts w:asciiTheme="minorHAnsi" w:hAnsiTheme="minorHAnsi" w:cstheme="minorHAnsi"/>
          <w:sz w:val="18"/>
          <w:szCs w:val="18"/>
        </w:rPr>
        <w:t xml:space="preserve"> § 14a odst. 5) zákona č. 565/1990 Sb., o místních poplatcích,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3535F"/>
    <w:multiLevelType w:val="hybridMultilevel"/>
    <w:tmpl w:val="4B045818"/>
    <w:lvl w:ilvl="0" w:tplc="76202AC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D150A48"/>
    <w:multiLevelType w:val="hybridMultilevel"/>
    <w:tmpl w:val="5AEA1628"/>
    <w:lvl w:ilvl="0" w:tplc="07800D3A">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C227E3C"/>
    <w:multiLevelType w:val="hybridMultilevel"/>
    <w:tmpl w:val="C1BA8AB8"/>
    <w:lvl w:ilvl="0" w:tplc="4012751E">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D916C18"/>
    <w:multiLevelType w:val="hybridMultilevel"/>
    <w:tmpl w:val="1A3CF0F2"/>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489572D"/>
    <w:multiLevelType w:val="hybridMultilevel"/>
    <w:tmpl w:val="BA2C9EFA"/>
    <w:lvl w:ilvl="0" w:tplc="D3C263CA">
      <w:start w:val="1"/>
      <w:numFmt w:val="lowerLetter"/>
      <w:lvlText w:val="%1)"/>
      <w:lvlJc w:val="left"/>
      <w:pPr>
        <w:ind w:left="720" w:hanging="360"/>
      </w:pPr>
      <w:rPr>
        <w:rFonts w:ascii="Calibri" w:hAnsi="Calibri" w:cs="Times New Roman"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6F8C1238"/>
    <w:multiLevelType w:val="hybridMultilevel"/>
    <w:tmpl w:val="8C169C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3"/>
  </w:num>
  <w:num w:numId="6">
    <w:abstractNumId w:val="4"/>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C76"/>
    <w:rsid w:val="0000238B"/>
    <w:rsid w:val="000075CA"/>
    <w:rsid w:val="000125EB"/>
    <w:rsid w:val="00017B7F"/>
    <w:rsid w:val="00023F61"/>
    <w:rsid w:val="00027BDA"/>
    <w:rsid w:val="00027DC3"/>
    <w:rsid w:val="00031E67"/>
    <w:rsid w:val="000330CC"/>
    <w:rsid w:val="000416B0"/>
    <w:rsid w:val="00041707"/>
    <w:rsid w:val="0004443C"/>
    <w:rsid w:val="00050880"/>
    <w:rsid w:val="000539A1"/>
    <w:rsid w:val="00053D90"/>
    <w:rsid w:val="000542B7"/>
    <w:rsid w:val="00056B4E"/>
    <w:rsid w:val="00061BDD"/>
    <w:rsid w:val="00062AD3"/>
    <w:rsid w:val="00063BB4"/>
    <w:rsid w:val="00066C76"/>
    <w:rsid w:val="00070B14"/>
    <w:rsid w:val="00082763"/>
    <w:rsid w:val="000830EA"/>
    <w:rsid w:val="00085F5B"/>
    <w:rsid w:val="00094D07"/>
    <w:rsid w:val="0009655E"/>
    <w:rsid w:val="000966A3"/>
    <w:rsid w:val="000A42BF"/>
    <w:rsid w:val="000A4D6E"/>
    <w:rsid w:val="000A642C"/>
    <w:rsid w:val="000A6E3F"/>
    <w:rsid w:val="000B0EC5"/>
    <w:rsid w:val="000B47A8"/>
    <w:rsid w:val="000B56C2"/>
    <w:rsid w:val="000B6024"/>
    <w:rsid w:val="000C0614"/>
    <w:rsid w:val="000C0916"/>
    <w:rsid w:val="000C3767"/>
    <w:rsid w:val="000C4C91"/>
    <w:rsid w:val="000C5619"/>
    <w:rsid w:val="000D0053"/>
    <w:rsid w:val="000D3A35"/>
    <w:rsid w:val="000D4B35"/>
    <w:rsid w:val="000D76A3"/>
    <w:rsid w:val="000E01BE"/>
    <w:rsid w:val="000E2AE3"/>
    <w:rsid w:val="000E549E"/>
    <w:rsid w:val="000F1AE6"/>
    <w:rsid w:val="000F2916"/>
    <w:rsid w:val="000F3A5E"/>
    <w:rsid w:val="000F4006"/>
    <w:rsid w:val="00102A5A"/>
    <w:rsid w:val="001051D7"/>
    <w:rsid w:val="00111C18"/>
    <w:rsid w:val="00112DF3"/>
    <w:rsid w:val="0011358E"/>
    <w:rsid w:val="001144E2"/>
    <w:rsid w:val="001152C0"/>
    <w:rsid w:val="00121B8A"/>
    <w:rsid w:val="001225F2"/>
    <w:rsid w:val="00123D5E"/>
    <w:rsid w:val="00127EDC"/>
    <w:rsid w:val="0013042C"/>
    <w:rsid w:val="0014394F"/>
    <w:rsid w:val="001458D6"/>
    <w:rsid w:val="00145F10"/>
    <w:rsid w:val="0014763D"/>
    <w:rsid w:val="0014777E"/>
    <w:rsid w:val="00147FEF"/>
    <w:rsid w:val="00153C36"/>
    <w:rsid w:val="00155EB7"/>
    <w:rsid w:val="0016469C"/>
    <w:rsid w:val="001660DD"/>
    <w:rsid w:val="00167225"/>
    <w:rsid w:val="001705FD"/>
    <w:rsid w:val="00172B4A"/>
    <w:rsid w:val="0017627F"/>
    <w:rsid w:val="001810E7"/>
    <w:rsid w:val="00181231"/>
    <w:rsid w:val="00184F2C"/>
    <w:rsid w:val="001870A7"/>
    <w:rsid w:val="00193A5D"/>
    <w:rsid w:val="001A446F"/>
    <w:rsid w:val="001B1D48"/>
    <w:rsid w:val="001B5E76"/>
    <w:rsid w:val="001B6431"/>
    <w:rsid w:val="001B7AC8"/>
    <w:rsid w:val="001C1148"/>
    <w:rsid w:val="001C2ECE"/>
    <w:rsid w:val="001C5FA9"/>
    <w:rsid w:val="001D0BC1"/>
    <w:rsid w:val="001D1F81"/>
    <w:rsid w:val="001E61FF"/>
    <w:rsid w:val="001E7B44"/>
    <w:rsid w:val="001F19E6"/>
    <w:rsid w:val="001F3155"/>
    <w:rsid w:val="001F33F5"/>
    <w:rsid w:val="001F42C4"/>
    <w:rsid w:val="002015C5"/>
    <w:rsid w:val="00202C40"/>
    <w:rsid w:val="0020332F"/>
    <w:rsid w:val="00204EE6"/>
    <w:rsid w:val="0020754F"/>
    <w:rsid w:val="002103D0"/>
    <w:rsid w:val="00210E9D"/>
    <w:rsid w:val="002125E3"/>
    <w:rsid w:val="00213F1A"/>
    <w:rsid w:val="00214775"/>
    <w:rsid w:val="00220244"/>
    <w:rsid w:val="0022195B"/>
    <w:rsid w:val="00223F9C"/>
    <w:rsid w:val="002265F2"/>
    <w:rsid w:val="002267F5"/>
    <w:rsid w:val="00226E7D"/>
    <w:rsid w:val="00232EA1"/>
    <w:rsid w:val="00233665"/>
    <w:rsid w:val="0023398C"/>
    <w:rsid w:val="002421EA"/>
    <w:rsid w:val="00247171"/>
    <w:rsid w:val="00257794"/>
    <w:rsid w:val="00261413"/>
    <w:rsid w:val="002645A4"/>
    <w:rsid w:val="0026596F"/>
    <w:rsid w:val="00265A5D"/>
    <w:rsid w:val="00265DA2"/>
    <w:rsid w:val="00275187"/>
    <w:rsid w:val="00280BF5"/>
    <w:rsid w:val="00294FBC"/>
    <w:rsid w:val="002962B1"/>
    <w:rsid w:val="00297E66"/>
    <w:rsid w:val="002A4552"/>
    <w:rsid w:val="002B0590"/>
    <w:rsid w:val="002B0EFB"/>
    <w:rsid w:val="002B324C"/>
    <w:rsid w:val="002B35E0"/>
    <w:rsid w:val="002B5FA7"/>
    <w:rsid w:val="002C1EF1"/>
    <w:rsid w:val="002C2DD0"/>
    <w:rsid w:val="002C37DC"/>
    <w:rsid w:val="002C6B02"/>
    <w:rsid w:val="002D0043"/>
    <w:rsid w:val="002D1391"/>
    <w:rsid w:val="002D292D"/>
    <w:rsid w:val="002D29E4"/>
    <w:rsid w:val="002E4F0A"/>
    <w:rsid w:val="002E7120"/>
    <w:rsid w:val="002E795D"/>
    <w:rsid w:val="002E7B94"/>
    <w:rsid w:val="002E7C23"/>
    <w:rsid w:val="002F0FCE"/>
    <w:rsid w:val="002F180B"/>
    <w:rsid w:val="002F35AF"/>
    <w:rsid w:val="002F6CB9"/>
    <w:rsid w:val="00300951"/>
    <w:rsid w:val="003010E0"/>
    <w:rsid w:val="00311728"/>
    <w:rsid w:val="0031404E"/>
    <w:rsid w:val="003147FE"/>
    <w:rsid w:val="00315490"/>
    <w:rsid w:val="00320741"/>
    <w:rsid w:val="00325183"/>
    <w:rsid w:val="003268BC"/>
    <w:rsid w:val="003372DB"/>
    <w:rsid w:val="00343610"/>
    <w:rsid w:val="003443F2"/>
    <w:rsid w:val="00350246"/>
    <w:rsid w:val="0035030E"/>
    <w:rsid w:val="00350983"/>
    <w:rsid w:val="00352E2C"/>
    <w:rsid w:val="00360B1F"/>
    <w:rsid w:val="00364491"/>
    <w:rsid w:val="00365467"/>
    <w:rsid w:val="003658BE"/>
    <w:rsid w:val="00366C1C"/>
    <w:rsid w:val="00370A59"/>
    <w:rsid w:val="003730CB"/>
    <w:rsid w:val="003837B6"/>
    <w:rsid w:val="00386070"/>
    <w:rsid w:val="00387A0C"/>
    <w:rsid w:val="00387F21"/>
    <w:rsid w:val="00390849"/>
    <w:rsid w:val="00392805"/>
    <w:rsid w:val="003932E9"/>
    <w:rsid w:val="003A186D"/>
    <w:rsid w:val="003A2007"/>
    <w:rsid w:val="003A29DB"/>
    <w:rsid w:val="003A3BC2"/>
    <w:rsid w:val="003A4BC3"/>
    <w:rsid w:val="003A5634"/>
    <w:rsid w:val="003A7810"/>
    <w:rsid w:val="003B0B3B"/>
    <w:rsid w:val="003B0CB6"/>
    <w:rsid w:val="003B0D8B"/>
    <w:rsid w:val="003B377C"/>
    <w:rsid w:val="003B55E5"/>
    <w:rsid w:val="003B6636"/>
    <w:rsid w:val="003C0332"/>
    <w:rsid w:val="003C035A"/>
    <w:rsid w:val="003C0F78"/>
    <w:rsid w:val="003C3FD9"/>
    <w:rsid w:val="003D3115"/>
    <w:rsid w:val="003D32F4"/>
    <w:rsid w:val="003D5EBD"/>
    <w:rsid w:val="003E4592"/>
    <w:rsid w:val="003E45A5"/>
    <w:rsid w:val="003E5E4B"/>
    <w:rsid w:val="003E7749"/>
    <w:rsid w:val="003F0722"/>
    <w:rsid w:val="003F37FB"/>
    <w:rsid w:val="003F5990"/>
    <w:rsid w:val="003F5B2A"/>
    <w:rsid w:val="003F6471"/>
    <w:rsid w:val="003F6713"/>
    <w:rsid w:val="003F6D64"/>
    <w:rsid w:val="003F71EE"/>
    <w:rsid w:val="004004ED"/>
    <w:rsid w:val="004010E7"/>
    <w:rsid w:val="00401767"/>
    <w:rsid w:val="0040195D"/>
    <w:rsid w:val="00402117"/>
    <w:rsid w:val="0040242C"/>
    <w:rsid w:val="00404FED"/>
    <w:rsid w:val="004203D3"/>
    <w:rsid w:val="00420A2E"/>
    <w:rsid w:val="00422C89"/>
    <w:rsid w:val="0042380B"/>
    <w:rsid w:val="00424E65"/>
    <w:rsid w:val="004252CD"/>
    <w:rsid w:val="00427793"/>
    <w:rsid w:val="00430BFF"/>
    <w:rsid w:val="004312D6"/>
    <w:rsid w:val="00432F76"/>
    <w:rsid w:val="004339D0"/>
    <w:rsid w:val="00437BF1"/>
    <w:rsid w:val="004522FF"/>
    <w:rsid w:val="0045303C"/>
    <w:rsid w:val="00456E89"/>
    <w:rsid w:val="00460A9B"/>
    <w:rsid w:val="0046700D"/>
    <w:rsid w:val="004702E2"/>
    <w:rsid w:val="00470803"/>
    <w:rsid w:val="00471CD2"/>
    <w:rsid w:val="00476C7F"/>
    <w:rsid w:val="00482D15"/>
    <w:rsid w:val="00485EF4"/>
    <w:rsid w:val="0048793E"/>
    <w:rsid w:val="0049048F"/>
    <w:rsid w:val="00490C70"/>
    <w:rsid w:val="00490FEC"/>
    <w:rsid w:val="0049176A"/>
    <w:rsid w:val="00495A89"/>
    <w:rsid w:val="00497EC3"/>
    <w:rsid w:val="004A07F0"/>
    <w:rsid w:val="004B7C39"/>
    <w:rsid w:val="004C04D2"/>
    <w:rsid w:val="004C551F"/>
    <w:rsid w:val="004C7E10"/>
    <w:rsid w:val="004C7EE9"/>
    <w:rsid w:val="004D02A8"/>
    <w:rsid w:val="004D0B36"/>
    <w:rsid w:val="004D25B9"/>
    <w:rsid w:val="004E2434"/>
    <w:rsid w:val="004F1012"/>
    <w:rsid w:val="004F2938"/>
    <w:rsid w:val="005010AB"/>
    <w:rsid w:val="00501FBC"/>
    <w:rsid w:val="00510350"/>
    <w:rsid w:val="005108C8"/>
    <w:rsid w:val="0051098B"/>
    <w:rsid w:val="005156A1"/>
    <w:rsid w:val="00516B79"/>
    <w:rsid w:val="0052374D"/>
    <w:rsid w:val="005241E3"/>
    <w:rsid w:val="00525190"/>
    <w:rsid w:val="00526428"/>
    <w:rsid w:val="00527DEF"/>
    <w:rsid w:val="00530DC5"/>
    <w:rsid w:val="00533D41"/>
    <w:rsid w:val="00546115"/>
    <w:rsid w:val="00550FAC"/>
    <w:rsid w:val="005525A4"/>
    <w:rsid w:val="005543DA"/>
    <w:rsid w:val="005549E5"/>
    <w:rsid w:val="00555155"/>
    <w:rsid w:val="00560412"/>
    <w:rsid w:val="00563C77"/>
    <w:rsid w:val="00566427"/>
    <w:rsid w:val="005710E4"/>
    <w:rsid w:val="005711B4"/>
    <w:rsid w:val="00572085"/>
    <w:rsid w:val="00572127"/>
    <w:rsid w:val="005727F9"/>
    <w:rsid w:val="005751CF"/>
    <w:rsid w:val="005776A5"/>
    <w:rsid w:val="00577737"/>
    <w:rsid w:val="0058069E"/>
    <w:rsid w:val="00583650"/>
    <w:rsid w:val="00597C81"/>
    <w:rsid w:val="005A109D"/>
    <w:rsid w:val="005A666C"/>
    <w:rsid w:val="005A76DB"/>
    <w:rsid w:val="005B035E"/>
    <w:rsid w:val="005B0486"/>
    <w:rsid w:val="005B3485"/>
    <w:rsid w:val="005B35BF"/>
    <w:rsid w:val="005B47EC"/>
    <w:rsid w:val="005D0ADF"/>
    <w:rsid w:val="005D4BB3"/>
    <w:rsid w:val="005D5DC4"/>
    <w:rsid w:val="005D6EE1"/>
    <w:rsid w:val="005E2D8C"/>
    <w:rsid w:val="005E78EB"/>
    <w:rsid w:val="005F052C"/>
    <w:rsid w:val="005F4AE2"/>
    <w:rsid w:val="005F5445"/>
    <w:rsid w:val="00601DA1"/>
    <w:rsid w:val="006027C2"/>
    <w:rsid w:val="00606928"/>
    <w:rsid w:val="00610014"/>
    <w:rsid w:val="00611C98"/>
    <w:rsid w:val="00611CB8"/>
    <w:rsid w:val="00616E9A"/>
    <w:rsid w:val="006219C7"/>
    <w:rsid w:val="006267B2"/>
    <w:rsid w:val="00627F3E"/>
    <w:rsid w:val="00632740"/>
    <w:rsid w:val="00634DE4"/>
    <w:rsid w:val="00645FF1"/>
    <w:rsid w:val="00647C68"/>
    <w:rsid w:val="00654DCB"/>
    <w:rsid w:val="00656A79"/>
    <w:rsid w:val="00657849"/>
    <w:rsid w:val="006635C1"/>
    <w:rsid w:val="00663D15"/>
    <w:rsid w:val="00664DE0"/>
    <w:rsid w:val="00666A09"/>
    <w:rsid w:val="00673F69"/>
    <w:rsid w:val="00684EAB"/>
    <w:rsid w:val="006862C5"/>
    <w:rsid w:val="00691901"/>
    <w:rsid w:val="00694023"/>
    <w:rsid w:val="0069478C"/>
    <w:rsid w:val="00696928"/>
    <w:rsid w:val="00696963"/>
    <w:rsid w:val="006969B0"/>
    <w:rsid w:val="006A1003"/>
    <w:rsid w:val="006A2081"/>
    <w:rsid w:val="006A3219"/>
    <w:rsid w:val="006A74B0"/>
    <w:rsid w:val="006B2763"/>
    <w:rsid w:val="006B2EFA"/>
    <w:rsid w:val="006B3E00"/>
    <w:rsid w:val="006C3B12"/>
    <w:rsid w:val="006C51B0"/>
    <w:rsid w:val="006D0D0C"/>
    <w:rsid w:val="006D42FB"/>
    <w:rsid w:val="006D7005"/>
    <w:rsid w:val="006E292D"/>
    <w:rsid w:val="006E592F"/>
    <w:rsid w:val="006F23B1"/>
    <w:rsid w:val="006F3EEB"/>
    <w:rsid w:val="007010CA"/>
    <w:rsid w:val="007026DA"/>
    <w:rsid w:val="00703812"/>
    <w:rsid w:val="00705F64"/>
    <w:rsid w:val="00711C21"/>
    <w:rsid w:val="007122BB"/>
    <w:rsid w:val="0071541A"/>
    <w:rsid w:val="007206E4"/>
    <w:rsid w:val="00720DBC"/>
    <w:rsid w:val="007265BF"/>
    <w:rsid w:val="00726C41"/>
    <w:rsid w:val="00727C39"/>
    <w:rsid w:val="00730A16"/>
    <w:rsid w:val="007345F0"/>
    <w:rsid w:val="00735AFC"/>
    <w:rsid w:val="00742764"/>
    <w:rsid w:val="00743250"/>
    <w:rsid w:val="00750A96"/>
    <w:rsid w:val="00750CBA"/>
    <w:rsid w:val="007519BC"/>
    <w:rsid w:val="00751E8B"/>
    <w:rsid w:val="0075257F"/>
    <w:rsid w:val="00755BDC"/>
    <w:rsid w:val="007608E9"/>
    <w:rsid w:val="00760F47"/>
    <w:rsid w:val="00762F9A"/>
    <w:rsid w:val="007667A7"/>
    <w:rsid w:val="00772BC8"/>
    <w:rsid w:val="00774812"/>
    <w:rsid w:val="00775EB2"/>
    <w:rsid w:val="00780773"/>
    <w:rsid w:val="00780CBF"/>
    <w:rsid w:val="007814AA"/>
    <w:rsid w:val="00781D7E"/>
    <w:rsid w:val="00782C5B"/>
    <w:rsid w:val="0078697D"/>
    <w:rsid w:val="00787611"/>
    <w:rsid w:val="00792D45"/>
    <w:rsid w:val="00794663"/>
    <w:rsid w:val="00797A6C"/>
    <w:rsid w:val="007A0CC0"/>
    <w:rsid w:val="007A111C"/>
    <w:rsid w:val="007A18CA"/>
    <w:rsid w:val="007A6A3A"/>
    <w:rsid w:val="007A6B2C"/>
    <w:rsid w:val="007B3A6B"/>
    <w:rsid w:val="007B3FDB"/>
    <w:rsid w:val="007B5786"/>
    <w:rsid w:val="007B7107"/>
    <w:rsid w:val="007C2EC4"/>
    <w:rsid w:val="007C3D39"/>
    <w:rsid w:val="007C4069"/>
    <w:rsid w:val="007C511B"/>
    <w:rsid w:val="007D57A3"/>
    <w:rsid w:val="007D5A0E"/>
    <w:rsid w:val="007E6198"/>
    <w:rsid w:val="007F2B0F"/>
    <w:rsid w:val="007F73CC"/>
    <w:rsid w:val="007F7852"/>
    <w:rsid w:val="0080456B"/>
    <w:rsid w:val="008047CE"/>
    <w:rsid w:val="008073A0"/>
    <w:rsid w:val="00830773"/>
    <w:rsid w:val="0084065C"/>
    <w:rsid w:val="008409F9"/>
    <w:rsid w:val="008411F6"/>
    <w:rsid w:val="008524FA"/>
    <w:rsid w:val="0085467F"/>
    <w:rsid w:val="008615ED"/>
    <w:rsid w:val="0086160F"/>
    <w:rsid w:val="00862316"/>
    <w:rsid w:val="00866770"/>
    <w:rsid w:val="00873DF0"/>
    <w:rsid w:val="008802F1"/>
    <w:rsid w:val="00880E49"/>
    <w:rsid w:val="00882730"/>
    <w:rsid w:val="00885A13"/>
    <w:rsid w:val="00887FA4"/>
    <w:rsid w:val="00891585"/>
    <w:rsid w:val="00891C4C"/>
    <w:rsid w:val="008954AD"/>
    <w:rsid w:val="008974B7"/>
    <w:rsid w:val="008A3A6C"/>
    <w:rsid w:val="008A3EF0"/>
    <w:rsid w:val="008A4C24"/>
    <w:rsid w:val="008A55B2"/>
    <w:rsid w:val="008B457D"/>
    <w:rsid w:val="008B6F7B"/>
    <w:rsid w:val="008B7B01"/>
    <w:rsid w:val="008C0C7B"/>
    <w:rsid w:val="008C6A4D"/>
    <w:rsid w:val="008C7B3E"/>
    <w:rsid w:val="008D307C"/>
    <w:rsid w:val="008D3995"/>
    <w:rsid w:val="008D4DF3"/>
    <w:rsid w:val="008E0F17"/>
    <w:rsid w:val="008E209C"/>
    <w:rsid w:val="008E2849"/>
    <w:rsid w:val="008E3697"/>
    <w:rsid w:val="008E3B2B"/>
    <w:rsid w:val="008E3D33"/>
    <w:rsid w:val="008E4317"/>
    <w:rsid w:val="008F0607"/>
    <w:rsid w:val="008F1413"/>
    <w:rsid w:val="008F3404"/>
    <w:rsid w:val="008F4FFE"/>
    <w:rsid w:val="008F5ABB"/>
    <w:rsid w:val="008F7850"/>
    <w:rsid w:val="008F78FE"/>
    <w:rsid w:val="00910821"/>
    <w:rsid w:val="00912049"/>
    <w:rsid w:val="0091543D"/>
    <w:rsid w:val="00917578"/>
    <w:rsid w:val="00921828"/>
    <w:rsid w:val="00921C99"/>
    <w:rsid w:val="00923A2E"/>
    <w:rsid w:val="00926D3D"/>
    <w:rsid w:val="00927959"/>
    <w:rsid w:val="00932B01"/>
    <w:rsid w:val="00933F34"/>
    <w:rsid w:val="009351B9"/>
    <w:rsid w:val="00936618"/>
    <w:rsid w:val="0094158B"/>
    <w:rsid w:val="00941EC5"/>
    <w:rsid w:val="00943D64"/>
    <w:rsid w:val="00947726"/>
    <w:rsid w:val="00952117"/>
    <w:rsid w:val="00953278"/>
    <w:rsid w:val="00954F1B"/>
    <w:rsid w:val="00956677"/>
    <w:rsid w:val="00960ED9"/>
    <w:rsid w:val="0096233C"/>
    <w:rsid w:val="00965D84"/>
    <w:rsid w:val="00966891"/>
    <w:rsid w:val="009748BF"/>
    <w:rsid w:val="00976906"/>
    <w:rsid w:val="00976A39"/>
    <w:rsid w:val="00977877"/>
    <w:rsid w:val="009849BE"/>
    <w:rsid w:val="00984EC0"/>
    <w:rsid w:val="00984F3B"/>
    <w:rsid w:val="00991943"/>
    <w:rsid w:val="00991A0F"/>
    <w:rsid w:val="00992A7D"/>
    <w:rsid w:val="00994208"/>
    <w:rsid w:val="0099651F"/>
    <w:rsid w:val="009A1C73"/>
    <w:rsid w:val="009B1232"/>
    <w:rsid w:val="009B45E4"/>
    <w:rsid w:val="009B4927"/>
    <w:rsid w:val="009C0461"/>
    <w:rsid w:val="009C3B59"/>
    <w:rsid w:val="009C4F35"/>
    <w:rsid w:val="009C67AE"/>
    <w:rsid w:val="009C695A"/>
    <w:rsid w:val="009C7550"/>
    <w:rsid w:val="009C7CE7"/>
    <w:rsid w:val="009D1F43"/>
    <w:rsid w:val="009D5285"/>
    <w:rsid w:val="009D779C"/>
    <w:rsid w:val="009E1205"/>
    <w:rsid w:val="009E5927"/>
    <w:rsid w:val="009E6220"/>
    <w:rsid w:val="009F08B8"/>
    <w:rsid w:val="009F3BF8"/>
    <w:rsid w:val="009F3EA6"/>
    <w:rsid w:val="009F61C1"/>
    <w:rsid w:val="009F7406"/>
    <w:rsid w:val="00A005EA"/>
    <w:rsid w:val="00A04CBC"/>
    <w:rsid w:val="00A148E4"/>
    <w:rsid w:val="00A1616A"/>
    <w:rsid w:val="00A257C2"/>
    <w:rsid w:val="00A2632F"/>
    <w:rsid w:val="00A31852"/>
    <w:rsid w:val="00A31B32"/>
    <w:rsid w:val="00A36285"/>
    <w:rsid w:val="00A44613"/>
    <w:rsid w:val="00A458EA"/>
    <w:rsid w:val="00A52757"/>
    <w:rsid w:val="00A54D8F"/>
    <w:rsid w:val="00A5638B"/>
    <w:rsid w:val="00A60957"/>
    <w:rsid w:val="00A61B21"/>
    <w:rsid w:val="00A6278A"/>
    <w:rsid w:val="00A63E01"/>
    <w:rsid w:val="00A643E9"/>
    <w:rsid w:val="00A65711"/>
    <w:rsid w:val="00A67316"/>
    <w:rsid w:val="00A70E0B"/>
    <w:rsid w:val="00A7222C"/>
    <w:rsid w:val="00A738AB"/>
    <w:rsid w:val="00A76AA7"/>
    <w:rsid w:val="00A773A5"/>
    <w:rsid w:val="00A8577A"/>
    <w:rsid w:val="00A875E8"/>
    <w:rsid w:val="00A87CB3"/>
    <w:rsid w:val="00A9091B"/>
    <w:rsid w:val="00A92177"/>
    <w:rsid w:val="00A93890"/>
    <w:rsid w:val="00A96019"/>
    <w:rsid w:val="00A9697F"/>
    <w:rsid w:val="00AA62BA"/>
    <w:rsid w:val="00AB0980"/>
    <w:rsid w:val="00AB0B44"/>
    <w:rsid w:val="00AB1BB2"/>
    <w:rsid w:val="00AB2AF9"/>
    <w:rsid w:val="00AB5971"/>
    <w:rsid w:val="00AB79A4"/>
    <w:rsid w:val="00AC5E15"/>
    <w:rsid w:val="00AD14BD"/>
    <w:rsid w:val="00AD23C9"/>
    <w:rsid w:val="00AE58B3"/>
    <w:rsid w:val="00AE618C"/>
    <w:rsid w:val="00AF01BB"/>
    <w:rsid w:val="00AF0797"/>
    <w:rsid w:val="00AF1445"/>
    <w:rsid w:val="00AF29BA"/>
    <w:rsid w:val="00AF2CCD"/>
    <w:rsid w:val="00B05A2D"/>
    <w:rsid w:val="00B07265"/>
    <w:rsid w:val="00B145E8"/>
    <w:rsid w:val="00B23DB6"/>
    <w:rsid w:val="00B27DCE"/>
    <w:rsid w:val="00B30E22"/>
    <w:rsid w:val="00B36710"/>
    <w:rsid w:val="00B372B8"/>
    <w:rsid w:val="00B373A4"/>
    <w:rsid w:val="00B40B1F"/>
    <w:rsid w:val="00B426CF"/>
    <w:rsid w:val="00B43B07"/>
    <w:rsid w:val="00B44B58"/>
    <w:rsid w:val="00B5303D"/>
    <w:rsid w:val="00B5488D"/>
    <w:rsid w:val="00B6050A"/>
    <w:rsid w:val="00B60928"/>
    <w:rsid w:val="00B60A03"/>
    <w:rsid w:val="00B6265C"/>
    <w:rsid w:val="00B63327"/>
    <w:rsid w:val="00B635AF"/>
    <w:rsid w:val="00B653C8"/>
    <w:rsid w:val="00B6668D"/>
    <w:rsid w:val="00B7163E"/>
    <w:rsid w:val="00B7317F"/>
    <w:rsid w:val="00B7747F"/>
    <w:rsid w:val="00B77BB0"/>
    <w:rsid w:val="00B801DF"/>
    <w:rsid w:val="00B8368D"/>
    <w:rsid w:val="00B83D76"/>
    <w:rsid w:val="00B85137"/>
    <w:rsid w:val="00B851E1"/>
    <w:rsid w:val="00B8745E"/>
    <w:rsid w:val="00B94105"/>
    <w:rsid w:val="00B97B53"/>
    <w:rsid w:val="00BA0A3D"/>
    <w:rsid w:val="00BA2336"/>
    <w:rsid w:val="00BC3F0B"/>
    <w:rsid w:val="00BC3F89"/>
    <w:rsid w:val="00BC55C0"/>
    <w:rsid w:val="00BD1881"/>
    <w:rsid w:val="00BD28C0"/>
    <w:rsid w:val="00BD499B"/>
    <w:rsid w:val="00BD5F0E"/>
    <w:rsid w:val="00BE01B3"/>
    <w:rsid w:val="00BE4050"/>
    <w:rsid w:val="00BE4B4F"/>
    <w:rsid w:val="00BF65EE"/>
    <w:rsid w:val="00BF786C"/>
    <w:rsid w:val="00BF7F81"/>
    <w:rsid w:val="00C027FF"/>
    <w:rsid w:val="00C05395"/>
    <w:rsid w:val="00C175FF"/>
    <w:rsid w:val="00C17772"/>
    <w:rsid w:val="00C22DB3"/>
    <w:rsid w:val="00C23A9B"/>
    <w:rsid w:val="00C24011"/>
    <w:rsid w:val="00C25E3C"/>
    <w:rsid w:val="00C277C6"/>
    <w:rsid w:val="00C27AB2"/>
    <w:rsid w:val="00C30F63"/>
    <w:rsid w:val="00C34249"/>
    <w:rsid w:val="00C34F40"/>
    <w:rsid w:val="00C3779D"/>
    <w:rsid w:val="00C4455D"/>
    <w:rsid w:val="00C462F5"/>
    <w:rsid w:val="00C46D6F"/>
    <w:rsid w:val="00C476C9"/>
    <w:rsid w:val="00C550CC"/>
    <w:rsid w:val="00C56B91"/>
    <w:rsid w:val="00C56E8C"/>
    <w:rsid w:val="00C574DA"/>
    <w:rsid w:val="00C643CB"/>
    <w:rsid w:val="00C6741C"/>
    <w:rsid w:val="00C700A0"/>
    <w:rsid w:val="00C7509C"/>
    <w:rsid w:val="00C7523A"/>
    <w:rsid w:val="00C759E4"/>
    <w:rsid w:val="00C80486"/>
    <w:rsid w:val="00C808F0"/>
    <w:rsid w:val="00C80B82"/>
    <w:rsid w:val="00C82394"/>
    <w:rsid w:val="00C8446A"/>
    <w:rsid w:val="00C91F92"/>
    <w:rsid w:val="00C9286D"/>
    <w:rsid w:val="00C9308B"/>
    <w:rsid w:val="00C94F9A"/>
    <w:rsid w:val="00C96D26"/>
    <w:rsid w:val="00C9793A"/>
    <w:rsid w:val="00CA528E"/>
    <w:rsid w:val="00CA5559"/>
    <w:rsid w:val="00CB01EF"/>
    <w:rsid w:val="00CB1F15"/>
    <w:rsid w:val="00CB245C"/>
    <w:rsid w:val="00CB7A95"/>
    <w:rsid w:val="00CC7506"/>
    <w:rsid w:val="00CD2467"/>
    <w:rsid w:val="00CD77CD"/>
    <w:rsid w:val="00CD77E4"/>
    <w:rsid w:val="00CD7C2D"/>
    <w:rsid w:val="00CE085B"/>
    <w:rsid w:val="00CE6363"/>
    <w:rsid w:val="00CE7E19"/>
    <w:rsid w:val="00CF1863"/>
    <w:rsid w:val="00CF2F86"/>
    <w:rsid w:val="00CF7DB1"/>
    <w:rsid w:val="00D002CD"/>
    <w:rsid w:val="00D00465"/>
    <w:rsid w:val="00D01287"/>
    <w:rsid w:val="00D018D4"/>
    <w:rsid w:val="00D01ACE"/>
    <w:rsid w:val="00D02FDB"/>
    <w:rsid w:val="00D07016"/>
    <w:rsid w:val="00D07E67"/>
    <w:rsid w:val="00D14022"/>
    <w:rsid w:val="00D14734"/>
    <w:rsid w:val="00D21348"/>
    <w:rsid w:val="00D24F57"/>
    <w:rsid w:val="00D25176"/>
    <w:rsid w:val="00D26F8B"/>
    <w:rsid w:val="00D3125F"/>
    <w:rsid w:val="00D3277C"/>
    <w:rsid w:val="00D33F92"/>
    <w:rsid w:val="00D41352"/>
    <w:rsid w:val="00D415BD"/>
    <w:rsid w:val="00D507BB"/>
    <w:rsid w:val="00D50E95"/>
    <w:rsid w:val="00D5101D"/>
    <w:rsid w:val="00D56231"/>
    <w:rsid w:val="00D576A7"/>
    <w:rsid w:val="00D70BB2"/>
    <w:rsid w:val="00D7230F"/>
    <w:rsid w:val="00D73E50"/>
    <w:rsid w:val="00D7477D"/>
    <w:rsid w:val="00D8195C"/>
    <w:rsid w:val="00D84EE6"/>
    <w:rsid w:val="00D86560"/>
    <w:rsid w:val="00D86650"/>
    <w:rsid w:val="00D93EB8"/>
    <w:rsid w:val="00DA61A4"/>
    <w:rsid w:val="00DA7494"/>
    <w:rsid w:val="00DB0AEC"/>
    <w:rsid w:val="00DB0EAC"/>
    <w:rsid w:val="00DB58E0"/>
    <w:rsid w:val="00DB7B60"/>
    <w:rsid w:val="00DC0204"/>
    <w:rsid w:val="00DC076E"/>
    <w:rsid w:val="00DC07CC"/>
    <w:rsid w:val="00DC182D"/>
    <w:rsid w:val="00DC4168"/>
    <w:rsid w:val="00DD4619"/>
    <w:rsid w:val="00DD4B75"/>
    <w:rsid w:val="00DD4C25"/>
    <w:rsid w:val="00DE0A1E"/>
    <w:rsid w:val="00DE2680"/>
    <w:rsid w:val="00DE583C"/>
    <w:rsid w:val="00DE6C37"/>
    <w:rsid w:val="00DF5B21"/>
    <w:rsid w:val="00E00C74"/>
    <w:rsid w:val="00E01289"/>
    <w:rsid w:val="00E0136A"/>
    <w:rsid w:val="00E036C9"/>
    <w:rsid w:val="00E07F0B"/>
    <w:rsid w:val="00E10C55"/>
    <w:rsid w:val="00E168C9"/>
    <w:rsid w:val="00E22A52"/>
    <w:rsid w:val="00E25412"/>
    <w:rsid w:val="00E261F6"/>
    <w:rsid w:val="00E26D3B"/>
    <w:rsid w:val="00E30DB2"/>
    <w:rsid w:val="00E346F0"/>
    <w:rsid w:val="00E34802"/>
    <w:rsid w:val="00E3541F"/>
    <w:rsid w:val="00E56788"/>
    <w:rsid w:val="00E56FFB"/>
    <w:rsid w:val="00E5728C"/>
    <w:rsid w:val="00E7049A"/>
    <w:rsid w:val="00E721A8"/>
    <w:rsid w:val="00E74793"/>
    <w:rsid w:val="00E84B0D"/>
    <w:rsid w:val="00E85A91"/>
    <w:rsid w:val="00E86D07"/>
    <w:rsid w:val="00E90C5F"/>
    <w:rsid w:val="00E92090"/>
    <w:rsid w:val="00E92C2E"/>
    <w:rsid w:val="00E9533E"/>
    <w:rsid w:val="00E96057"/>
    <w:rsid w:val="00E9609E"/>
    <w:rsid w:val="00E96745"/>
    <w:rsid w:val="00EA1E71"/>
    <w:rsid w:val="00EA3EDC"/>
    <w:rsid w:val="00EA404F"/>
    <w:rsid w:val="00EA44F8"/>
    <w:rsid w:val="00EA49D4"/>
    <w:rsid w:val="00EA60EB"/>
    <w:rsid w:val="00EB03A8"/>
    <w:rsid w:val="00EC0215"/>
    <w:rsid w:val="00EC055A"/>
    <w:rsid w:val="00EC2B0E"/>
    <w:rsid w:val="00EC5251"/>
    <w:rsid w:val="00EC5D94"/>
    <w:rsid w:val="00EC600B"/>
    <w:rsid w:val="00ED429E"/>
    <w:rsid w:val="00ED4451"/>
    <w:rsid w:val="00ED67A9"/>
    <w:rsid w:val="00ED7B38"/>
    <w:rsid w:val="00EE23AB"/>
    <w:rsid w:val="00EE4C60"/>
    <w:rsid w:val="00EE5915"/>
    <w:rsid w:val="00EE5E7F"/>
    <w:rsid w:val="00EE66D3"/>
    <w:rsid w:val="00EF4109"/>
    <w:rsid w:val="00EF57BF"/>
    <w:rsid w:val="00F000B5"/>
    <w:rsid w:val="00F022F7"/>
    <w:rsid w:val="00F07223"/>
    <w:rsid w:val="00F10DC0"/>
    <w:rsid w:val="00F17FDA"/>
    <w:rsid w:val="00F246ED"/>
    <w:rsid w:val="00F327C5"/>
    <w:rsid w:val="00F4718A"/>
    <w:rsid w:val="00F50A75"/>
    <w:rsid w:val="00F5566F"/>
    <w:rsid w:val="00F63D1E"/>
    <w:rsid w:val="00F66A13"/>
    <w:rsid w:val="00F71C77"/>
    <w:rsid w:val="00F71E28"/>
    <w:rsid w:val="00F724E7"/>
    <w:rsid w:val="00F80FA3"/>
    <w:rsid w:val="00F842C4"/>
    <w:rsid w:val="00F912B1"/>
    <w:rsid w:val="00F91E11"/>
    <w:rsid w:val="00F92674"/>
    <w:rsid w:val="00F94499"/>
    <w:rsid w:val="00FA0A6C"/>
    <w:rsid w:val="00FB2BEC"/>
    <w:rsid w:val="00FB7052"/>
    <w:rsid w:val="00FC1D1D"/>
    <w:rsid w:val="00FC473B"/>
    <w:rsid w:val="00FC4964"/>
    <w:rsid w:val="00FC70D2"/>
    <w:rsid w:val="00FC715F"/>
    <w:rsid w:val="00FC7B4A"/>
    <w:rsid w:val="00FD10C3"/>
    <w:rsid w:val="00FD3A08"/>
    <w:rsid w:val="00FD65F9"/>
    <w:rsid w:val="00FD699A"/>
    <w:rsid w:val="00FD75E9"/>
    <w:rsid w:val="00FE1D4C"/>
    <w:rsid w:val="00FE39D4"/>
    <w:rsid w:val="00FE58E1"/>
    <w:rsid w:val="00FE7684"/>
    <w:rsid w:val="00FF1A77"/>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5:docId w15:val="{02F77A15-AB00-44D1-84EF-F3F57952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E7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7F0B"/>
  </w:style>
  <w:style w:type="paragraph" w:styleId="Zpat">
    <w:name w:val="footer"/>
    <w:basedOn w:val="Normln"/>
    <w:link w:val="ZpatChar"/>
    <w:uiPriority w:val="99"/>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uiPriority w:val="99"/>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iPriority w:val="99"/>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iPriority w:val="99"/>
    <w:unhideWhenUsed/>
    <w:rsid w:val="00691901"/>
    <w:pPr>
      <w:spacing w:after="120"/>
    </w:pPr>
  </w:style>
  <w:style w:type="character" w:customStyle="1" w:styleId="ZkladntextChar">
    <w:name w:val="Základní text Char"/>
    <w:basedOn w:val="Standardnpsmoodstavce"/>
    <w:link w:val="Zkladntext"/>
    <w:uiPriority w:val="99"/>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styleId="Prosttext">
    <w:name w:val="Plain Text"/>
    <w:basedOn w:val="Normln"/>
    <w:link w:val="ProsttextChar"/>
    <w:uiPriority w:val="99"/>
    <w:unhideWhenUsed/>
    <w:rsid w:val="00A96019"/>
    <w:pPr>
      <w:spacing w:after="0" w:line="240" w:lineRule="auto"/>
    </w:pPr>
    <w:rPr>
      <w:szCs w:val="21"/>
      <w:lang w:val="x-none"/>
    </w:rPr>
  </w:style>
  <w:style w:type="character" w:customStyle="1" w:styleId="ProsttextChar">
    <w:name w:val="Prostý text Char"/>
    <w:link w:val="Prosttext"/>
    <w:uiPriority w:val="99"/>
    <w:rsid w:val="00A96019"/>
    <w:rPr>
      <w:sz w:val="22"/>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296590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kovanec@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C6D27-60E9-4270-B43E-A3F055BA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4499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5251</CharactersWithSpaces>
  <SharedDoc>false</SharedDoc>
  <HLinks>
    <vt:vector size="12" baseType="variant">
      <vt:variant>
        <vt:i4>6160446</vt:i4>
      </vt:variant>
      <vt:variant>
        <vt:i4>3</vt:i4>
      </vt:variant>
      <vt:variant>
        <vt:i4>0</vt:i4>
      </vt:variant>
      <vt:variant>
        <vt:i4>5</vt:i4>
      </vt:variant>
      <vt:variant>
        <vt:lpwstr>mailto:obu.dolnikrupa@seznam.cz</vt:lpwstr>
      </vt:variant>
      <vt:variant>
        <vt:lpwstr/>
      </vt:variant>
      <vt:variant>
        <vt:i4>5832827</vt:i4>
      </vt:variant>
      <vt:variant>
        <vt:i4>-1</vt:i4>
      </vt:variant>
      <vt:variant>
        <vt:i4>2054</vt:i4>
      </vt:variant>
      <vt:variant>
        <vt:i4>4</vt:i4>
      </vt:variant>
      <vt:variant>
        <vt:lpwstr>http://commons.wikimedia.org/wiki/File:Doln%C3%AD_Krup%C3%A1_(okres_Mlad%C3%A1_Boleslav)_znak.jpg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Václav Flodrman</cp:lastModifiedBy>
  <cp:revision>6</cp:revision>
  <cp:lastPrinted>2020-06-09T06:56:00Z</cp:lastPrinted>
  <dcterms:created xsi:type="dcterms:W3CDTF">2020-02-18T12:38:00Z</dcterms:created>
  <dcterms:modified xsi:type="dcterms:W3CDTF">2020-09-06T17:29:00Z</dcterms:modified>
</cp:coreProperties>
</file>